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d"/>
        <w:bidiVisual/>
        <w:tblW w:w="8820" w:type="dxa"/>
        <w:tblLook w:val="01E0" w:firstRow="1" w:lastRow="1" w:firstColumn="1" w:lastColumn="1" w:noHBand="0" w:noVBand="0"/>
      </w:tblPr>
      <w:tblGrid>
        <w:gridCol w:w="743"/>
        <w:gridCol w:w="2506"/>
        <w:gridCol w:w="5571"/>
      </w:tblGrid>
      <w:tr w:rsidR="002914D6" w:rsidTr="00DA714E">
        <w:tc>
          <w:tcPr>
            <w:tcW w:w="743" w:type="dxa"/>
          </w:tcPr>
          <w:p w:rsidR="002914D6" w:rsidRDefault="00011212">
            <w:pPr>
              <w:jc w:val="both"/>
              <w:rPr>
                <w:rFonts w:ascii="Arial" w:hAnsi="Arial"/>
                <w:b/>
                <w:bCs/>
              </w:rPr>
            </w:pPr>
            <w:bookmarkStart w:id="0" w:name="_GoBack"/>
            <w:bookmarkEnd w:id="0"/>
            <w:r>
              <w:rPr>
                <w:rFonts w:ascii="Arial" w:hAnsi="Arial" w:hint="cs"/>
                <w:b/>
                <w:bCs/>
                <w:rtl/>
              </w:rPr>
              <w:t>ב</w:t>
            </w:r>
            <w:r>
              <w:rPr>
                <w:rFonts w:ascii="Arial" w:hAnsi="Arial"/>
                <w:b/>
                <w:bCs/>
                <w:rtl/>
              </w:rPr>
              <w:t xml:space="preserve">פני </w:t>
            </w:r>
          </w:p>
        </w:tc>
        <w:tc>
          <w:tcPr>
            <w:tcW w:w="8077" w:type="dxa"/>
            <w:gridSpan w:val="2"/>
          </w:tcPr>
          <w:p w:rsidR="002914D6" w:rsidRDefault="00011212">
            <w:pPr>
              <w:rPr>
                <w:rFonts w:ascii="Arial" w:hAnsi="Arial"/>
                <w:b/>
                <w:bCs/>
                <w:rtl/>
              </w:rPr>
            </w:pPr>
            <w:r>
              <w:rPr>
                <w:rFonts w:ascii="Arial" w:hAnsi="Arial" w:hint="cs"/>
                <w:b/>
                <w:bCs/>
                <w:rtl/>
              </w:rPr>
              <w:t>כב' ה</w:t>
            </w:r>
            <w:sdt>
              <w:sdtPr>
                <w:rPr>
                  <w:rtl/>
                </w:rPr>
                <w:alias w:val="1574"/>
                <w:tag w:val="1574"/>
                <w:id w:val="157807208"/>
                <w:text w:multiLine="1"/>
              </w:sdtPr>
              <w:sdtEndPr/>
              <w:sdtContent>
                <w:r>
                  <w:rPr>
                    <w:rFonts w:ascii="Arial" w:hAnsi="Arial"/>
                    <w:b/>
                    <w:bCs/>
                    <w:rtl/>
                  </w:rPr>
                  <w:t>שופטת</w:t>
                </w:r>
              </w:sdtContent>
            </w:sdt>
            <w:r>
              <w:rPr>
                <w:rFonts w:ascii="Arial" w:hAnsi="Arial" w:hint="cs"/>
                <w:b/>
                <w:bCs/>
                <w:rtl/>
              </w:rPr>
              <w:t xml:space="preserve">  </w:t>
            </w:r>
            <w:sdt>
              <w:sdtPr>
                <w:rPr>
                  <w:rtl/>
                </w:rPr>
                <w:alias w:val="1573"/>
                <w:tag w:val="1573"/>
                <w:id w:val="-137115570"/>
                <w:text w:multiLine="1"/>
              </w:sdtPr>
              <w:sdtEndPr/>
              <w:sdtContent>
                <w:r>
                  <w:rPr>
                    <w:rFonts w:ascii="Arial" w:hAnsi="Arial"/>
                    <w:b/>
                    <w:bCs/>
                    <w:rtl/>
                  </w:rPr>
                  <w:t>ריבי לב אוחיון</w:t>
                </w:r>
              </w:sdtContent>
            </w:sdt>
          </w:p>
          <w:p w:rsidR="002914D6" w:rsidRDefault="002914D6">
            <w:pPr>
              <w:rPr>
                <w:rFonts w:ascii="Arial" w:hAnsi="Arial" w:cs="FrankRuehl"/>
                <w:sz w:val="28"/>
                <w:szCs w:val="28"/>
                <w:highlight w:val="yellow"/>
              </w:rPr>
            </w:pPr>
          </w:p>
        </w:tc>
      </w:tr>
      <w:tr w:rsidR="002914D6" w:rsidTr="00DA714E">
        <w:tc>
          <w:tcPr>
            <w:tcW w:w="3249" w:type="dxa"/>
            <w:gridSpan w:val="2"/>
          </w:tcPr>
          <w:p w:rsidR="002914D6" w:rsidRDefault="002914D6">
            <w:pPr>
              <w:bidi w:val="0"/>
              <w:jc w:val="right"/>
              <w:rPr>
                <w:rFonts w:ascii="Arial" w:hAnsi="Arial"/>
                <w:b/>
                <w:bCs/>
                <w:noProof w:val="0"/>
                <w:sz w:val="26"/>
                <w:szCs w:val="26"/>
              </w:rPr>
            </w:pPr>
          </w:p>
          <w:sdt>
            <w:sdtPr>
              <w:alias w:val="1180"/>
              <w:tag w:val="1180"/>
              <w:id w:val="2064520869"/>
              <w:text w:multiLine="1"/>
            </w:sdtPr>
            <w:sdtEndPr/>
            <w:sdtContent>
              <w:p w:rsidR="00D7299F" w:rsidRDefault="006B72B6" w:rsidP="006B72B6">
                <w:pPr>
                  <w:bidi w:val="0"/>
                  <w:jc w:val="right"/>
                  <w:rPr>
                    <w:rFonts w:ascii="Arial" w:hAnsi="Arial"/>
                    <w:b/>
                    <w:bCs/>
                    <w:noProof w:val="0"/>
                    <w:sz w:val="26"/>
                    <w:szCs w:val="26"/>
                    <w:rtl/>
                  </w:rPr>
                </w:pPr>
                <w:r>
                  <w:rPr>
                    <w:rFonts w:ascii="Arial" w:hAnsi="Arial" w:hint="cs"/>
                    <w:b/>
                    <w:bCs/>
                    <w:noProof w:val="0"/>
                    <w:sz w:val="26"/>
                    <w:szCs w:val="26"/>
                    <w:rtl/>
                  </w:rPr>
                  <w:t>מבקשת</w:t>
                </w:r>
              </w:p>
            </w:sdtContent>
          </w:sdt>
        </w:tc>
        <w:tc>
          <w:tcPr>
            <w:tcW w:w="5571" w:type="dxa"/>
          </w:tcPr>
          <w:p w:rsidR="002D0ADE" w:rsidRDefault="002D0ADE">
            <w:pPr>
              <w:rPr>
                <w:rFonts w:ascii="Arial" w:hAnsi="Arial"/>
                <w:b/>
                <w:bCs/>
                <w:noProof w:val="0"/>
                <w:sz w:val="26"/>
                <w:szCs w:val="26"/>
                <w:rtl/>
              </w:rPr>
            </w:pPr>
          </w:p>
          <w:p w:rsidR="002914D6" w:rsidRDefault="002D0ADE" w:rsidP="00823E0A">
            <w:pPr>
              <w:rPr>
                <w:b/>
                <w:bCs/>
                <w:noProof w:val="0"/>
                <w:sz w:val="26"/>
                <w:szCs w:val="26"/>
              </w:rPr>
            </w:pPr>
            <w:r>
              <w:rPr>
                <w:rFonts w:ascii="Arial" w:hAnsi="Arial" w:hint="cs"/>
                <w:b/>
                <w:bCs/>
                <w:noProof w:val="0"/>
                <w:sz w:val="26"/>
                <w:szCs w:val="26"/>
                <w:rtl/>
              </w:rPr>
              <w:t>פלונית, באמצעות ב"כ עוה"</w:t>
            </w:r>
            <w:r w:rsidR="00823E0A">
              <w:rPr>
                <w:rFonts w:ascii="Arial" w:hAnsi="Arial" w:hint="cs"/>
                <w:b/>
                <w:bCs/>
                <w:noProof w:val="0"/>
                <w:sz w:val="26"/>
                <w:szCs w:val="26"/>
                <w:rtl/>
              </w:rPr>
              <w:t>ד</w:t>
            </w:r>
            <w:r>
              <w:rPr>
                <w:rFonts w:ascii="Arial" w:hAnsi="Arial" w:hint="cs"/>
                <w:b/>
                <w:bCs/>
                <w:noProof w:val="0"/>
                <w:sz w:val="26"/>
                <w:szCs w:val="26"/>
                <w:rtl/>
              </w:rPr>
              <w:t xml:space="preserve"> דירה דרורי-סאלם</w:t>
            </w:r>
          </w:p>
        </w:tc>
      </w:tr>
      <w:tr w:rsidR="002914D6" w:rsidTr="00DA714E">
        <w:tc>
          <w:tcPr>
            <w:tcW w:w="8820" w:type="dxa"/>
            <w:gridSpan w:val="3"/>
          </w:tcPr>
          <w:p w:rsidR="002914D6" w:rsidRDefault="002914D6">
            <w:pPr>
              <w:rPr>
                <w:rFonts w:ascii="Arial" w:hAnsi="Arial"/>
                <w:b/>
                <w:bCs/>
                <w:noProof w:val="0"/>
                <w:sz w:val="26"/>
                <w:szCs w:val="26"/>
                <w:rtl/>
              </w:rPr>
            </w:pPr>
          </w:p>
          <w:p w:rsidR="002914D6" w:rsidRDefault="00011212">
            <w:pPr>
              <w:jc w:val="center"/>
              <w:rPr>
                <w:rFonts w:ascii="Arial" w:hAnsi="Arial"/>
                <w:b/>
                <w:bCs/>
                <w:noProof w:val="0"/>
                <w:sz w:val="26"/>
                <w:szCs w:val="26"/>
                <w:rtl/>
              </w:rPr>
            </w:pPr>
            <w:r>
              <w:rPr>
                <w:rFonts w:ascii="Arial" w:hAnsi="Arial"/>
                <w:b/>
                <w:bCs/>
                <w:noProof w:val="0"/>
                <w:sz w:val="26"/>
                <w:szCs w:val="26"/>
                <w:rtl/>
              </w:rPr>
              <w:t>נגד</w:t>
            </w:r>
          </w:p>
          <w:p w:rsidR="002914D6" w:rsidRDefault="002914D6">
            <w:pPr>
              <w:rPr>
                <w:rFonts w:ascii="Arial" w:hAnsi="Arial"/>
                <w:b/>
                <w:bCs/>
                <w:noProof w:val="0"/>
                <w:sz w:val="26"/>
                <w:szCs w:val="26"/>
              </w:rPr>
            </w:pPr>
          </w:p>
        </w:tc>
      </w:tr>
      <w:tr w:rsidR="002914D6" w:rsidTr="00DA714E">
        <w:tc>
          <w:tcPr>
            <w:tcW w:w="3249" w:type="dxa"/>
            <w:gridSpan w:val="2"/>
          </w:tcPr>
          <w:p w:rsidR="002914D6" w:rsidRDefault="002914D6">
            <w:pPr>
              <w:rPr>
                <w:rFonts w:ascii="Arial" w:hAnsi="Arial"/>
                <w:b/>
                <w:bCs/>
                <w:noProof w:val="0"/>
                <w:sz w:val="26"/>
                <w:szCs w:val="26"/>
                <w:rtl/>
              </w:rPr>
            </w:pPr>
          </w:p>
          <w:p w:rsidR="002914D6" w:rsidRDefault="0087028A" w:rsidP="006B72B6">
            <w:pPr>
              <w:rPr>
                <w:rFonts w:ascii="Arial" w:hAnsi="Arial"/>
                <w:b/>
                <w:bCs/>
                <w:noProof w:val="0"/>
                <w:sz w:val="26"/>
                <w:szCs w:val="26"/>
              </w:rPr>
            </w:pPr>
            <w:sdt>
              <w:sdtPr>
                <w:rPr>
                  <w:rtl/>
                </w:rPr>
                <w:alias w:val="1184"/>
                <w:tag w:val="1184"/>
                <w:id w:val="385841288"/>
                <w:text w:multiLine="1"/>
              </w:sdtPr>
              <w:sdtEndPr/>
              <w:sdtContent>
                <w:r w:rsidR="006B72B6">
                  <w:rPr>
                    <w:rFonts w:ascii="Arial" w:hAnsi="Arial" w:hint="cs"/>
                    <w:b/>
                    <w:bCs/>
                    <w:noProof w:val="0"/>
                    <w:sz w:val="26"/>
                    <w:szCs w:val="26"/>
                    <w:rtl/>
                  </w:rPr>
                  <w:t>משיב</w:t>
                </w:r>
              </w:sdtContent>
            </w:sdt>
          </w:p>
        </w:tc>
        <w:tc>
          <w:tcPr>
            <w:tcW w:w="5571" w:type="dxa"/>
          </w:tcPr>
          <w:p w:rsidR="002914D6" w:rsidRDefault="002914D6" w:rsidP="002D0ADE">
            <w:pPr>
              <w:rPr>
                <w:b/>
                <w:bCs/>
                <w:noProof w:val="0"/>
                <w:sz w:val="26"/>
                <w:szCs w:val="26"/>
                <w:rtl/>
              </w:rPr>
            </w:pPr>
          </w:p>
          <w:p w:rsidR="002D0ADE" w:rsidRDefault="002D0ADE" w:rsidP="002D0ADE">
            <w:pPr>
              <w:rPr>
                <w:b/>
                <w:bCs/>
                <w:noProof w:val="0"/>
                <w:sz w:val="26"/>
                <w:szCs w:val="26"/>
                <w:rtl/>
              </w:rPr>
            </w:pPr>
            <w:r>
              <w:rPr>
                <w:rFonts w:hint="cs"/>
                <w:b/>
                <w:bCs/>
                <w:noProof w:val="0"/>
                <w:sz w:val="26"/>
                <w:szCs w:val="26"/>
                <w:rtl/>
              </w:rPr>
              <w:t>פלוני, באמצעות עו</w:t>
            </w:r>
            <w:r w:rsidR="00823E0A">
              <w:rPr>
                <w:rFonts w:hint="cs"/>
                <w:b/>
                <w:bCs/>
                <w:noProof w:val="0"/>
                <w:sz w:val="26"/>
                <w:szCs w:val="26"/>
                <w:rtl/>
              </w:rPr>
              <w:t>ה</w:t>
            </w:r>
            <w:r>
              <w:rPr>
                <w:rFonts w:hint="cs"/>
                <w:b/>
                <w:bCs/>
                <w:noProof w:val="0"/>
                <w:sz w:val="26"/>
                <w:szCs w:val="26"/>
                <w:rtl/>
              </w:rPr>
              <w:t>"ד שאול נפתלין</w:t>
            </w:r>
          </w:p>
        </w:tc>
      </w:tr>
      <w:tr w:rsidR="00DA714E" w:rsidTr="00020144">
        <w:tc>
          <w:tcPr>
            <w:tcW w:w="8820" w:type="dxa"/>
            <w:gridSpan w:val="3"/>
          </w:tcPr>
          <w:p w:rsidR="00D7299F" w:rsidRDefault="00D7299F">
            <w:pPr>
              <w:rPr>
                <w:b/>
                <w:bCs/>
                <w:sz w:val="26"/>
                <w:szCs w:val="26"/>
              </w:rPr>
            </w:pPr>
          </w:p>
          <w:p w:rsidR="00DA714E" w:rsidRDefault="006B72B6">
            <w:pPr>
              <w:rPr>
                <w:rFonts w:ascii="Arial" w:hAnsi="Arial"/>
                <w:b/>
                <w:bCs/>
                <w:noProof w:val="0"/>
                <w:sz w:val="26"/>
                <w:szCs w:val="26"/>
                <w:rtl/>
              </w:rPr>
            </w:pPr>
            <w:r>
              <w:rPr>
                <w:rFonts w:ascii="Arial" w:hAnsi="Arial" w:hint="cs"/>
                <w:b/>
                <w:bCs/>
                <w:noProof w:val="0"/>
                <w:sz w:val="26"/>
                <w:szCs w:val="26"/>
                <w:rtl/>
              </w:rPr>
              <w:t>בעניין</w:t>
            </w:r>
            <w:r w:rsidR="002D0ADE">
              <w:rPr>
                <w:rFonts w:ascii="Arial" w:hAnsi="Arial" w:hint="cs"/>
                <w:b/>
                <w:bCs/>
                <w:noProof w:val="0"/>
                <w:sz w:val="26"/>
                <w:szCs w:val="26"/>
                <w:rtl/>
              </w:rPr>
              <w:t xml:space="preserve"> הקטינה</w:t>
            </w:r>
            <w:r w:rsidR="00823E0A">
              <w:rPr>
                <w:rFonts w:ascii="Arial" w:hAnsi="Arial" w:hint="cs"/>
                <w:b/>
                <w:bCs/>
                <w:noProof w:val="0"/>
                <w:sz w:val="26"/>
                <w:szCs w:val="26"/>
                <w:rtl/>
              </w:rPr>
              <w:t xml:space="preserve"> *****</w:t>
            </w:r>
            <w:r w:rsidR="002D0ADE">
              <w:rPr>
                <w:rFonts w:ascii="Arial" w:hAnsi="Arial" w:hint="cs"/>
                <w:b/>
                <w:bCs/>
                <w:noProof w:val="0"/>
                <w:sz w:val="26"/>
                <w:szCs w:val="26"/>
                <w:rtl/>
              </w:rPr>
              <w:t xml:space="preserve"> בת 13.4 שנים</w:t>
            </w:r>
          </w:p>
        </w:tc>
      </w:tr>
    </w:tbl>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2914D6" w:rsidRDefault="002914D6">
            <w:pPr>
              <w:bidi w:val="0"/>
              <w:jc w:val="center"/>
              <w:rPr>
                <w:rFonts w:ascii="Arial" w:hAnsi="Arial"/>
                <w:b/>
                <w:bCs/>
                <w:noProof w:val="0"/>
                <w:sz w:val="26"/>
                <w:szCs w:val="26"/>
              </w:rPr>
            </w:pPr>
          </w:p>
          <w:p w:rsidR="002914D6" w:rsidRDefault="00530E94">
            <w:pPr>
              <w:bidi w:val="0"/>
              <w:jc w:val="center"/>
              <w:rPr>
                <w:rFonts w:ascii="Arial" w:hAnsi="Arial"/>
                <w:b/>
                <w:bCs/>
                <w:noProof w:val="0"/>
                <w:sz w:val="28"/>
                <w:szCs w:val="28"/>
                <w:u w:val="single"/>
              </w:rPr>
            </w:pPr>
            <w:r>
              <w:rPr>
                <w:rFonts w:ascii="Arial" w:hAnsi="Arial" w:hint="cs"/>
                <w:b/>
                <w:bCs/>
                <w:noProof w:val="0"/>
                <w:sz w:val="28"/>
                <w:szCs w:val="28"/>
                <w:u w:val="single"/>
                <w:rtl/>
              </w:rPr>
              <w:t>החלטה</w:t>
            </w:r>
          </w:p>
        </w:tc>
      </w:tr>
    </w:tbl>
    <w:p w:rsidR="002914D6" w:rsidRDefault="002914D6">
      <w:pPr>
        <w:spacing w:line="360" w:lineRule="auto"/>
        <w:jc w:val="both"/>
        <w:rPr>
          <w:rFonts w:ascii="Arial" w:hAnsi="Arial"/>
          <w:noProof w:val="0"/>
          <w:rtl/>
        </w:rPr>
      </w:pPr>
    </w:p>
    <w:p w:rsidR="008D6B97" w:rsidRDefault="006B72B6" w:rsidP="008D6B97">
      <w:pPr>
        <w:pStyle w:val="ae"/>
        <w:numPr>
          <w:ilvl w:val="0"/>
          <w:numId w:val="1"/>
        </w:numPr>
        <w:spacing w:line="360" w:lineRule="auto"/>
        <w:ind w:left="425"/>
        <w:jc w:val="both"/>
        <w:rPr>
          <w:rFonts w:ascii="Arial" w:hAnsi="Arial"/>
          <w:noProof w:val="0"/>
        </w:rPr>
      </w:pPr>
      <w:r w:rsidRPr="00610699">
        <w:rPr>
          <w:rFonts w:ascii="Arial" w:hAnsi="Arial" w:hint="cs"/>
          <w:noProof w:val="0"/>
          <w:rtl/>
        </w:rPr>
        <w:t>החלטה זו עניינה בבקשת המבקשת מיום 15.4.24 לתשלום מזונות זמניים עבור 2 קטינות, כאשר זמן מה לאחר מכן, לדאבון הל</w:t>
      </w:r>
      <w:r w:rsidR="002D0ADE">
        <w:rPr>
          <w:rFonts w:ascii="Arial" w:hAnsi="Arial" w:hint="cs"/>
          <w:noProof w:val="0"/>
          <w:rtl/>
        </w:rPr>
        <w:t>ב, הלכה לעולמה הקטינה *******</w:t>
      </w:r>
      <w:r w:rsidRPr="00610699">
        <w:rPr>
          <w:rFonts w:ascii="Arial" w:hAnsi="Arial" w:hint="cs"/>
          <w:noProof w:val="0"/>
          <w:rtl/>
        </w:rPr>
        <w:t>.</w:t>
      </w:r>
    </w:p>
    <w:p w:rsidR="008D6B97" w:rsidRDefault="008D6B97" w:rsidP="008D6B97">
      <w:pPr>
        <w:pStyle w:val="ae"/>
        <w:spacing w:line="360" w:lineRule="auto"/>
        <w:ind w:left="425"/>
        <w:jc w:val="both"/>
        <w:rPr>
          <w:rFonts w:ascii="Arial" w:hAnsi="Arial"/>
          <w:noProof w:val="0"/>
        </w:rPr>
      </w:pPr>
    </w:p>
    <w:p w:rsidR="00610699" w:rsidRPr="008D6B97" w:rsidRDefault="00610699" w:rsidP="008D6B97">
      <w:pPr>
        <w:pStyle w:val="ae"/>
        <w:numPr>
          <w:ilvl w:val="0"/>
          <w:numId w:val="1"/>
        </w:numPr>
        <w:spacing w:line="360" w:lineRule="auto"/>
        <w:ind w:left="425"/>
        <w:jc w:val="both"/>
        <w:rPr>
          <w:rFonts w:ascii="Arial" w:hAnsi="Arial"/>
          <w:noProof w:val="0"/>
          <w:rtl/>
        </w:rPr>
      </w:pPr>
      <w:r w:rsidRPr="008D6B97">
        <w:rPr>
          <w:rFonts w:ascii="Arial" w:hAnsi="Arial" w:hint="cs"/>
          <w:noProof w:val="0"/>
          <w:rtl/>
        </w:rPr>
        <w:t>עסקינן במקרה כואב של 2 קטינות שנולדו עם פגם גנטי חמור שהביא לנכות קשה ביותר  של שתיהן. מאז נולדו הקטינות, בשל נכותן הקשה ה</w:t>
      </w:r>
      <w:r w:rsidR="006C5537" w:rsidRPr="008D6B97">
        <w:rPr>
          <w:rFonts w:ascii="Arial" w:hAnsi="Arial" w:hint="cs"/>
          <w:noProof w:val="0"/>
          <w:rtl/>
        </w:rPr>
        <w:t>קטינות</w:t>
      </w:r>
      <w:r w:rsidRPr="008D6B97">
        <w:rPr>
          <w:rFonts w:ascii="Arial" w:hAnsi="Arial" w:hint="cs"/>
          <w:noProof w:val="0"/>
          <w:rtl/>
        </w:rPr>
        <w:t xml:space="preserve"> מרותקות למיטה ללא יכולת לצאת את הבית, הן אף לא שהו במסגרת יומית, בשל הקושי הכרוך בהתניידות. </w:t>
      </w:r>
    </w:p>
    <w:p w:rsidR="006B72B6" w:rsidRDefault="006B72B6" w:rsidP="008D6B97">
      <w:pPr>
        <w:spacing w:line="360" w:lineRule="auto"/>
        <w:ind w:left="425"/>
        <w:jc w:val="both"/>
        <w:rPr>
          <w:rFonts w:ascii="Arial" w:hAnsi="Arial"/>
          <w:noProof w:val="0"/>
          <w:rtl/>
        </w:rPr>
      </w:pPr>
    </w:p>
    <w:p w:rsidR="006B72B6" w:rsidRPr="00610699" w:rsidRDefault="006C5537" w:rsidP="008D6B97">
      <w:pPr>
        <w:pStyle w:val="ae"/>
        <w:numPr>
          <w:ilvl w:val="0"/>
          <w:numId w:val="1"/>
        </w:numPr>
        <w:spacing w:line="360" w:lineRule="auto"/>
        <w:ind w:left="425"/>
        <w:jc w:val="both"/>
        <w:rPr>
          <w:rFonts w:ascii="Arial" w:hAnsi="Arial"/>
          <w:noProof w:val="0"/>
          <w:rtl/>
        </w:rPr>
      </w:pPr>
      <w:r>
        <w:rPr>
          <w:rFonts w:ascii="Arial" w:hAnsi="Arial" w:hint="cs"/>
          <w:noProof w:val="0"/>
          <w:rtl/>
        </w:rPr>
        <w:t>מאחר שישנן כספי קצבאות שהוקפאו לא מכבר, בשל המחלוקת שבין הצדדים, ובקרו</w:t>
      </w:r>
      <w:r w:rsidR="002D0ADE">
        <w:rPr>
          <w:rFonts w:ascii="Arial" w:hAnsi="Arial" w:hint="cs"/>
          <w:noProof w:val="0"/>
          <w:rtl/>
        </w:rPr>
        <w:t>ב תינתן החלטה (נפרדת) בשאלת ההורה שיקבלן, ומאחר שלמרבה הצער, הקטינה *****</w:t>
      </w:r>
      <w:r>
        <w:rPr>
          <w:rFonts w:ascii="Arial" w:hAnsi="Arial" w:hint="cs"/>
          <w:noProof w:val="0"/>
          <w:rtl/>
        </w:rPr>
        <w:t xml:space="preserve"> איננה, </w:t>
      </w:r>
      <w:r w:rsidR="006B72B6" w:rsidRPr="00610699">
        <w:rPr>
          <w:rFonts w:ascii="Arial" w:hAnsi="Arial" w:hint="cs"/>
          <w:noProof w:val="0"/>
          <w:rtl/>
        </w:rPr>
        <w:t>הדיון אפוא יעס</w:t>
      </w:r>
      <w:r w:rsidR="002D0ADE">
        <w:rPr>
          <w:rFonts w:ascii="Arial" w:hAnsi="Arial" w:hint="cs"/>
          <w:noProof w:val="0"/>
          <w:rtl/>
        </w:rPr>
        <w:t>וק בבקשה בנוגע לקטינה *******</w:t>
      </w:r>
      <w:r w:rsidR="006B72B6" w:rsidRPr="00610699">
        <w:rPr>
          <w:rFonts w:ascii="Arial" w:hAnsi="Arial" w:hint="cs"/>
          <w:noProof w:val="0"/>
          <w:rtl/>
        </w:rPr>
        <w:t xml:space="preserve">, שגילה 13 שנים. </w:t>
      </w:r>
    </w:p>
    <w:p w:rsidR="006B72B6" w:rsidRDefault="006B72B6" w:rsidP="008D6B97">
      <w:pPr>
        <w:spacing w:line="360" w:lineRule="auto"/>
        <w:ind w:left="425"/>
        <w:jc w:val="both"/>
        <w:rPr>
          <w:rFonts w:ascii="Arial" w:hAnsi="Arial"/>
          <w:noProof w:val="0"/>
          <w:rtl/>
        </w:rPr>
      </w:pPr>
    </w:p>
    <w:p w:rsidR="0007156D" w:rsidRPr="00610699" w:rsidRDefault="006B72B6" w:rsidP="008D6B97">
      <w:pPr>
        <w:pStyle w:val="ae"/>
        <w:numPr>
          <w:ilvl w:val="0"/>
          <w:numId w:val="1"/>
        </w:numPr>
        <w:spacing w:line="360" w:lineRule="auto"/>
        <w:ind w:left="425"/>
        <w:jc w:val="both"/>
        <w:rPr>
          <w:rFonts w:ascii="Arial" w:hAnsi="Arial"/>
          <w:noProof w:val="0"/>
          <w:rtl/>
        </w:rPr>
      </w:pPr>
      <w:r w:rsidRPr="00610699">
        <w:rPr>
          <w:rFonts w:ascii="Arial" w:hAnsi="Arial" w:hint="cs"/>
          <w:noProof w:val="0"/>
          <w:rtl/>
        </w:rPr>
        <w:lastRenderedPageBreak/>
        <w:t>אעיר כבר עתה, כי הבקשה הוכתרה כבקשה דחופה ובהולה למזונות זמניים, כאשר בפועל באותה העת היו זכאיות 2 הקטינות לקצבת נכות, בשל נכותן הקשה בסכום מצטבר העולה על 31,000 ₪</w:t>
      </w:r>
      <w:r w:rsidR="0007156D" w:rsidRPr="00610699">
        <w:rPr>
          <w:rFonts w:ascii="Arial" w:hAnsi="Arial" w:hint="cs"/>
          <w:noProof w:val="0"/>
          <w:rtl/>
        </w:rPr>
        <w:t>. לפי מסמכים שצורפו לכתב התביעה, נכון ל</w:t>
      </w:r>
      <w:r w:rsidR="002D0ADE">
        <w:rPr>
          <w:rFonts w:ascii="Arial" w:hAnsi="Arial" w:hint="cs"/>
          <w:noProof w:val="0"/>
          <w:rtl/>
        </w:rPr>
        <w:t>חודשים 01-03/24 קיבלה הקטינה *******</w:t>
      </w:r>
      <w:r w:rsidR="0007156D" w:rsidRPr="00610699">
        <w:rPr>
          <w:rFonts w:ascii="Arial" w:hAnsi="Arial" w:hint="cs"/>
          <w:noProof w:val="0"/>
          <w:rtl/>
        </w:rPr>
        <w:t xml:space="preserve"> ז"ל קצ</w:t>
      </w:r>
      <w:r w:rsidR="002D0ADE">
        <w:rPr>
          <w:rFonts w:ascii="Arial" w:hAnsi="Arial" w:hint="cs"/>
          <w:noProof w:val="0"/>
          <w:rtl/>
        </w:rPr>
        <w:t>בה של 19,626 ₪, ואילו הקטינה ******</w:t>
      </w:r>
      <w:r w:rsidR="0007156D" w:rsidRPr="00610699">
        <w:rPr>
          <w:rFonts w:ascii="Arial" w:hAnsi="Arial" w:hint="cs"/>
          <w:noProof w:val="0"/>
          <w:rtl/>
        </w:rPr>
        <w:t xml:space="preserve"> תבדל"א</w:t>
      </w:r>
      <w:r w:rsidR="00610699">
        <w:rPr>
          <w:rFonts w:ascii="Arial" w:hAnsi="Arial" w:hint="cs"/>
          <w:noProof w:val="0"/>
          <w:rtl/>
        </w:rPr>
        <w:t>,</w:t>
      </w:r>
      <w:r w:rsidR="0007156D" w:rsidRPr="00610699">
        <w:rPr>
          <w:rFonts w:ascii="Arial" w:hAnsi="Arial" w:hint="cs"/>
          <w:noProof w:val="0"/>
          <w:rtl/>
        </w:rPr>
        <w:t xml:space="preserve"> קיבלה לאותה תקופה קצבה של 12,470 ₪. </w:t>
      </w:r>
    </w:p>
    <w:p w:rsidR="0007156D" w:rsidRDefault="0007156D" w:rsidP="008D6B97">
      <w:pPr>
        <w:spacing w:line="360" w:lineRule="auto"/>
        <w:ind w:left="425"/>
        <w:jc w:val="both"/>
        <w:rPr>
          <w:rFonts w:ascii="Arial" w:hAnsi="Arial"/>
          <w:noProof w:val="0"/>
          <w:rtl/>
        </w:rPr>
      </w:pPr>
    </w:p>
    <w:p w:rsidR="006B72B6" w:rsidRPr="00610699" w:rsidRDefault="006B72B6" w:rsidP="008D6B97">
      <w:pPr>
        <w:pStyle w:val="ae"/>
        <w:numPr>
          <w:ilvl w:val="0"/>
          <w:numId w:val="1"/>
        </w:numPr>
        <w:spacing w:line="360" w:lineRule="auto"/>
        <w:ind w:left="425"/>
        <w:jc w:val="both"/>
        <w:rPr>
          <w:rFonts w:ascii="Arial" w:hAnsi="Arial"/>
          <w:noProof w:val="0"/>
          <w:rtl/>
        </w:rPr>
      </w:pPr>
      <w:r w:rsidRPr="00610699">
        <w:rPr>
          <w:rFonts w:ascii="Arial" w:hAnsi="Arial" w:hint="cs"/>
          <w:noProof w:val="0"/>
          <w:rtl/>
        </w:rPr>
        <w:t>ההורים קיבלו לידיהם את דמי הקצבה, והשתמשו בה, למשל המבקשת שילמה באמצעות הסכומים שקיבלה דמי שכירות, וכן היו לצדדים כרטיסי אשראי באמצע</w:t>
      </w:r>
      <w:r w:rsidR="002D0ADE">
        <w:rPr>
          <w:rFonts w:ascii="Arial" w:hAnsi="Arial" w:hint="cs"/>
          <w:noProof w:val="0"/>
          <w:rtl/>
        </w:rPr>
        <w:t>ות</w:t>
      </w:r>
      <w:r w:rsidRPr="00610699">
        <w:rPr>
          <w:rFonts w:ascii="Arial" w:hAnsi="Arial" w:hint="cs"/>
          <w:noProof w:val="0"/>
          <w:rtl/>
        </w:rPr>
        <w:t xml:space="preserve">ם שילמו עבור הוצאות שונות אשר כוסו מכספי הקצבה. </w:t>
      </w:r>
    </w:p>
    <w:p w:rsidR="006B72B6" w:rsidRDefault="006B72B6" w:rsidP="008D6B97">
      <w:pPr>
        <w:spacing w:line="360" w:lineRule="auto"/>
        <w:ind w:left="425"/>
        <w:jc w:val="both"/>
        <w:rPr>
          <w:rFonts w:ascii="Arial" w:hAnsi="Arial"/>
          <w:noProof w:val="0"/>
          <w:rtl/>
        </w:rPr>
      </w:pPr>
    </w:p>
    <w:p w:rsidR="006B72B6" w:rsidRPr="00610699" w:rsidRDefault="006B72B6" w:rsidP="008D6B97">
      <w:pPr>
        <w:pStyle w:val="ae"/>
        <w:numPr>
          <w:ilvl w:val="0"/>
          <w:numId w:val="1"/>
        </w:numPr>
        <w:spacing w:line="360" w:lineRule="auto"/>
        <w:ind w:left="425"/>
        <w:jc w:val="both"/>
        <w:rPr>
          <w:rFonts w:ascii="Arial" w:hAnsi="Arial"/>
          <w:noProof w:val="0"/>
          <w:rtl/>
        </w:rPr>
      </w:pPr>
      <w:r w:rsidRPr="00610699">
        <w:rPr>
          <w:rFonts w:ascii="Arial" w:hAnsi="Arial" w:hint="cs"/>
          <w:noProof w:val="0"/>
          <w:rtl/>
        </w:rPr>
        <w:t>ההסדר המתואר לעיל התגבש ואושר בהסכם הגירושין שבין הצדדים, מיום</w:t>
      </w:r>
      <w:r w:rsidR="0007156D" w:rsidRPr="00610699">
        <w:rPr>
          <w:rFonts w:ascii="Arial" w:hAnsi="Arial" w:hint="cs"/>
          <w:noProof w:val="0"/>
          <w:rtl/>
        </w:rPr>
        <w:t xml:space="preserve"> 30.11.20</w:t>
      </w:r>
      <w:r w:rsidRPr="00610699">
        <w:rPr>
          <w:rFonts w:ascii="Arial" w:hAnsi="Arial" w:hint="cs"/>
          <w:noProof w:val="0"/>
          <w:rtl/>
        </w:rPr>
        <w:t xml:space="preserve"> שאושר ע"י ביה"ד הרבני ביום</w:t>
      </w:r>
      <w:r w:rsidR="0007156D" w:rsidRPr="00610699">
        <w:rPr>
          <w:rFonts w:ascii="Arial" w:hAnsi="Arial" w:hint="cs"/>
          <w:noProof w:val="0"/>
          <w:rtl/>
        </w:rPr>
        <w:t xml:space="preserve"> 17.12.20</w:t>
      </w:r>
      <w:r w:rsidRPr="00610699">
        <w:rPr>
          <w:rFonts w:ascii="Arial" w:hAnsi="Arial" w:hint="cs"/>
          <w:noProof w:val="0"/>
          <w:rtl/>
        </w:rPr>
        <w:t xml:space="preserve"> וקובע </w:t>
      </w:r>
      <w:r w:rsidR="0007156D" w:rsidRPr="00610699">
        <w:rPr>
          <w:rFonts w:ascii="Arial" w:hAnsi="Arial" w:hint="cs"/>
          <w:noProof w:val="0"/>
          <w:rtl/>
        </w:rPr>
        <w:t xml:space="preserve">לעניין קצבאות הנכות וקצבאות נוספות מאת המל"ל, </w:t>
      </w:r>
      <w:r w:rsidRPr="00610699">
        <w:rPr>
          <w:rFonts w:ascii="Arial" w:hAnsi="Arial" w:hint="cs"/>
          <w:noProof w:val="0"/>
          <w:rtl/>
        </w:rPr>
        <w:t xml:space="preserve">כהאי לישנא: </w:t>
      </w:r>
    </w:p>
    <w:p w:rsidR="00A87066" w:rsidRDefault="00A87066">
      <w:pPr>
        <w:spacing w:line="360" w:lineRule="auto"/>
        <w:jc w:val="both"/>
        <w:rPr>
          <w:rFonts w:ascii="Arial" w:hAnsi="Arial"/>
          <w:noProof w:val="0"/>
          <w:rtl/>
        </w:rPr>
      </w:pPr>
      <w:r w:rsidRPr="00A87066">
        <w:rPr>
          <w:rFonts w:ascii="Arial" w:hAnsi="Arial"/>
          <w:vertAlign w:val="subscript"/>
          <w:rtl/>
        </w:rPr>
        <w:drawing>
          <wp:inline distT="0" distB="0" distL="0" distR="0" wp14:anchorId="187A79BC" wp14:editId="2D9CED5A">
            <wp:extent cx="4943476" cy="2714017"/>
            <wp:effectExtent l="0" t="0" r="0" b="0"/>
            <wp:docPr id="6" name="תמונה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947915" cy="2716454"/>
                    </a:xfrm>
                    <a:prstGeom prst="rect">
                      <a:avLst/>
                    </a:prstGeom>
                  </pic:spPr>
                </pic:pic>
              </a:graphicData>
            </a:graphic>
          </wp:inline>
        </w:drawing>
      </w:r>
    </w:p>
    <w:p w:rsidR="00A87066" w:rsidRDefault="00A87066" w:rsidP="00A87066">
      <w:pPr>
        <w:spacing w:line="360" w:lineRule="auto"/>
        <w:ind w:firstLine="720"/>
        <w:jc w:val="both"/>
        <w:rPr>
          <w:rFonts w:ascii="Arial" w:hAnsi="Arial"/>
          <w:noProof w:val="0"/>
          <w:rtl/>
        </w:rPr>
      </w:pPr>
      <w:r w:rsidRPr="00A87066">
        <w:rPr>
          <w:rFonts w:ascii="Arial" w:hAnsi="Arial"/>
          <w:rtl/>
        </w:rPr>
        <w:drawing>
          <wp:inline distT="0" distB="0" distL="0" distR="0" wp14:anchorId="43C61E8D" wp14:editId="5E4035C7">
            <wp:extent cx="2354093" cy="177667"/>
            <wp:effectExtent l="0" t="0" r="0" b="0"/>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506370" cy="189160"/>
                    </a:xfrm>
                    <a:prstGeom prst="rect">
                      <a:avLst/>
                    </a:prstGeom>
                  </pic:spPr>
                </pic:pic>
              </a:graphicData>
            </a:graphic>
          </wp:inline>
        </w:drawing>
      </w:r>
    </w:p>
    <w:p w:rsidR="00610699" w:rsidRDefault="00A87066">
      <w:pPr>
        <w:spacing w:line="360" w:lineRule="auto"/>
        <w:jc w:val="both"/>
        <w:rPr>
          <w:rFonts w:ascii="Arial" w:hAnsi="Arial"/>
          <w:noProof w:val="0"/>
          <w:rtl/>
        </w:rPr>
      </w:pPr>
      <w:r w:rsidRPr="00A87066">
        <w:rPr>
          <w:rFonts w:ascii="Arial" w:hAnsi="Arial"/>
          <w:rtl/>
        </w:rPr>
        <w:lastRenderedPageBreak/>
        <w:drawing>
          <wp:inline distT="0" distB="0" distL="0" distR="0" wp14:anchorId="66E2D7D7" wp14:editId="0EA2A165">
            <wp:extent cx="4481594" cy="1070042"/>
            <wp:effectExtent l="0" t="0" r="0" b="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613414" cy="1101516"/>
                    </a:xfrm>
                    <a:prstGeom prst="rect">
                      <a:avLst/>
                    </a:prstGeom>
                  </pic:spPr>
                </pic:pic>
              </a:graphicData>
            </a:graphic>
          </wp:inline>
        </w:drawing>
      </w:r>
    </w:p>
    <w:p w:rsidR="00807D00" w:rsidRDefault="00807D00" w:rsidP="00807D00">
      <w:pPr>
        <w:pStyle w:val="ae"/>
        <w:numPr>
          <w:ilvl w:val="0"/>
          <w:numId w:val="1"/>
        </w:numPr>
        <w:spacing w:line="360" w:lineRule="auto"/>
        <w:ind w:left="425" w:hanging="425"/>
        <w:jc w:val="both"/>
        <w:rPr>
          <w:rFonts w:ascii="Arial" w:hAnsi="Arial"/>
          <w:noProof w:val="0"/>
        </w:rPr>
      </w:pPr>
      <w:r>
        <w:rPr>
          <w:rFonts w:ascii="Arial" w:hAnsi="Arial" w:hint="cs"/>
          <w:noProof w:val="0"/>
          <w:rtl/>
        </w:rPr>
        <w:t xml:space="preserve">בעניין זה יוער כי עפ"י הסכמות הצדדים, כל קצבה שיקבל מי מהם ואף אם אינה קשורה בנכות הקטינות או בצרכיהן, תיכנס למאגר הכספי המשותף, </w:t>
      </w:r>
      <w:r w:rsidR="002D0ADE">
        <w:rPr>
          <w:rFonts w:ascii="Arial" w:hAnsi="Arial" w:hint="cs"/>
          <w:noProof w:val="0"/>
          <w:rtl/>
        </w:rPr>
        <w:t xml:space="preserve">כך נעשה באשר להבטחת הכנסה שקיבלה </w:t>
      </w:r>
      <w:r>
        <w:rPr>
          <w:rFonts w:ascii="Arial" w:hAnsi="Arial" w:hint="cs"/>
          <w:noProof w:val="0"/>
          <w:rtl/>
        </w:rPr>
        <w:t xml:space="preserve">המבקשת מאת המל"ל. </w:t>
      </w:r>
    </w:p>
    <w:p w:rsidR="00807D00" w:rsidRDefault="00807D00" w:rsidP="00807D00">
      <w:pPr>
        <w:pStyle w:val="ae"/>
        <w:spacing w:line="360" w:lineRule="auto"/>
        <w:ind w:left="425"/>
        <w:jc w:val="both"/>
        <w:rPr>
          <w:rFonts w:ascii="Arial" w:hAnsi="Arial"/>
          <w:noProof w:val="0"/>
        </w:rPr>
      </w:pPr>
      <w:r>
        <w:rPr>
          <w:rFonts w:ascii="Arial" w:hAnsi="Arial" w:hint="cs"/>
          <w:noProof w:val="0"/>
          <w:rtl/>
        </w:rPr>
        <w:t xml:space="preserve"> </w:t>
      </w:r>
    </w:p>
    <w:p w:rsidR="00807D00" w:rsidRDefault="00807D00" w:rsidP="00010975">
      <w:pPr>
        <w:pStyle w:val="ae"/>
        <w:numPr>
          <w:ilvl w:val="0"/>
          <w:numId w:val="1"/>
        </w:numPr>
        <w:spacing w:line="360" w:lineRule="auto"/>
        <w:ind w:left="425" w:hanging="425"/>
        <w:jc w:val="both"/>
        <w:rPr>
          <w:rFonts w:ascii="Arial" w:hAnsi="Arial"/>
          <w:noProof w:val="0"/>
        </w:rPr>
      </w:pPr>
      <w:r>
        <w:rPr>
          <w:rFonts w:ascii="Arial" w:hAnsi="Arial" w:hint="cs"/>
          <w:noProof w:val="0"/>
          <w:rtl/>
        </w:rPr>
        <w:t xml:space="preserve">לנוכח בקשת המבקשת בעניין, בהסכמת המשיב נקבע במעמד הדיון מיום 9.10.24 </w:t>
      </w:r>
      <w:r w:rsidR="00010975">
        <w:rPr>
          <w:rFonts w:ascii="Arial" w:hAnsi="Arial" w:hint="cs"/>
          <w:noProof w:val="0"/>
          <w:rtl/>
        </w:rPr>
        <w:t>כי החל מחודש 05/24</w:t>
      </w:r>
      <w:r>
        <w:rPr>
          <w:rFonts w:ascii="Arial" w:hAnsi="Arial" w:hint="cs"/>
          <w:noProof w:val="0"/>
          <w:rtl/>
        </w:rPr>
        <w:t xml:space="preserve"> תקבל המבקשת את קצבת הבטחת ההכנסה שמעניק לה המל"ל, בהיותה ב</w:t>
      </w:r>
      <w:r w:rsidR="00010975">
        <w:rPr>
          <w:rFonts w:ascii="Arial" w:hAnsi="Arial" w:hint="cs"/>
          <w:noProof w:val="0"/>
          <w:rtl/>
        </w:rPr>
        <w:t xml:space="preserve">מעמד "לא עובדת". </w:t>
      </w:r>
    </w:p>
    <w:p w:rsidR="00010975" w:rsidRDefault="00010975" w:rsidP="00010975">
      <w:pPr>
        <w:pStyle w:val="ae"/>
        <w:spacing w:line="360" w:lineRule="auto"/>
        <w:ind w:left="425"/>
        <w:jc w:val="both"/>
        <w:rPr>
          <w:rFonts w:ascii="Arial" w:hAnsi="Arial"/>
          <w:noProof w:val="0"/>
        </w:rPr>
      </w:pPr>
    </w:p>
    <w:p w:rsidR="002914D6" w:rsidRDefault="00610699" w:rsidP="002D0ADE">
      <w:pPr>
        <w:pStyle w:val="ae"/>
        <w:numPr>
          <w:ilvl w:val="0"/>
          <w:numId w:val="1"/>
        </w:numPr>
        <w:spacing w:line="360" w:lineRule="auto"/>
        <w:ind w:left="425" w:hanging="425"/>
        <w:jc w:val="both"/>
        <w:rPr>
          <w:rFonts w:ascii="Arial" w:hAnsi="Arial"/>
          <w:noProof w:val="0"/>
        </w:rPr>
      </w:pPr>
      <w:r>
        <w:rPr>
          <w:rFonts w:ascii="Arial" w:hAnsi="Arial" w:hint="cs"/>
          <w:noProof w:val="0"/>
          <w:rtl/>
        </w:rPr>
        <w:t xml:space="preserve">בעקבות הוראות הסכם הגירושין, וקצבאות הנכות, לא נקבע תשלום מזונות לקטינות. </w:t>
      </w:r>
      <w:r w:rsidR="006C5537">
        <w:rPr>
          <w:rFonts w:ascii="Arial" w:hAnsi="Arial" w:hint="cs"/>
          <w:noProof w:val="0"/>
          <w:rtl/>
        </w:rPr>
        <w:t xml:space="preserve">מזה 3.5 שנים שנהגו הצדדים לפי הוראות ההסכם, והתביעה דנן כאמור הוגשה בחודש 05/24. </w:t>
      </w:r>
      <w:r w:rsidR="008D6B97">
        <w:rPr>
          <w:rFonts w:ascii="Arial" w:hAnsi="Arial" w:hint="cs"/>
          <w:noProof w:val="0"/>
          <w:rtl/>
        </w:rPr>
        <w:t>אעיר, כי המבקשת עתרה לחיוב המשיב בתשלום מזונות למפרע וכ</w:t>
      </w:r>
      <w:r w:rsidR="002D0ADE">
        <w:rPr>
          <w:rFonts w:ascii="Arial" w:hAnsi="Arial" w:hint="cs"/>
          <w:noProof w:val="0"/>
          <w:rtl/>
        </w:rPr>
        <w:t>ן</w:t>
      </w:r>
      <w:r w:rsidR="008D6B97">
        <w:rPr>
          <w:rFonts w:ascii="Arial" w:hAnsi="Arial" w:hint="cs"/>
          <w:noProof w:val="0"/>
          <w:rtl/>
        </w:rPr>
        <w:t xml:space="preserve"> עתרה להשבת כספים שלטענתה משך המשיב לעצמו, ברם די</w:t>
      </w:r>
      <w:r w:rsidR="00F92B9E">
        <w:rPr>
          <w:rFonts w:ascii="Arial" w:hAnsi="Arial" w:hint="cs"/>
          <w:noProof w:val="0"/>
          <w:rtl/>
        </w:rPr>
        <w:t xml:space="preserve">נם של דברים אלו להתברר במסגרת ההליך העיקרי ולא במסגרת בקשה זו. </w:t>
      </w:r>
    </w:p>
    <w:p w:rsidR="00F92B9E" w:rsidRDefault="00F92B9E" w:rsidP="00F92B9E">
      <w:pPr>
        <w:pStyle w:val="ae"/>
        <w:spacing w:line="360" w:lineRule="auto"/>
        <w:ind w:left="425"/>
        <w:jc w:val="both"/>
        <w:rPr>
          <w:rFonts w:ascii="Arial" w:hAnsi="Arial"/>
          <w:noProof w:val="0"/>
        </w:rPr>
      </w:pPr>
      <w:r>
        <w:rPr>
          <w:rFonts w:ascii="Arial" w:hAnsi="Arial" w:hint="cs"/>
          <w:noProof w:val="0"/>
          <w:rtl/>
        </w:rPr>
        <w:t xml:space="preserve"> </w:t>
      </w:r>
    </w:p>
    <w:p w:rsidR="00010975" w:rsidRPr="00E74C70" w:rsidRDefault="00807D00" w:rsidP="00010975">
      <w:pPr>
        <w:pStyle w:val="ae"/>
        <w:numPr>
          <w:ilvl w:val="0"/>
          <w:numId w:val="1"/>
        </w:numPr>
        <w:spacing w:line="360" w:lineRule="auto"/>
        <w:ind w:left="425" w:hanging="425"/>
        <w:jc w:val="both"/>
        <w:rPr>
          <w:rFonts w:ascii="Arial" w:hAnsi="Arial"/>
          <w:noProof w:val="0"/>
          <w:u w:val="single"/>
        </w:rPr>
      </w:pPr>
      <w:r w:rsidRPr="00E74C70">
        <w:rPr>
          <w:rFonts w:ascii="Arial" w:hAnsi="Arial" w:hint="cs"/>
          <w:noProof w:val="0"/>
          <w:u w:val="single"/>
          <w:rtl/>
        </w:rPr>
        <w:t xml:space="preserve">בבקשה </w:t>
      </w:r>
      <w:r w:rsidR="002D0ADE">
        <w:rPr>
          <w:rFonts w:ascii="Arial" w:hAnsi="Arial" w:hint="cs"/>
          <w:noProof w:val="0"/>
          <w:u w:val="single"/>
          <w:rtl/>
        </w:rPr>
        <w:t>טענה המבקשת כי הוצאות הקטינה ******</w:t>
      </w:r>
      <w:r w:rsidRPr="00E74C70">
        <w:rPr>
          <w:rFonts w:ascii="Arial" w:hAnsi="Arial" w:hint="cs"/>
          <w:noProof w:val="0"/>
          <w:u w:val="single"/>
          <w:rtl/>
        </w:rPr>
        <w:t xml:space="preserve"> הינן כדלקמן: </w:t>
      </w:r>
    </w:p>
    <w:p w:rsidR="00010975" w:rsidRPr="00010975" w:rsidRDefault="00010975" w:rsidP="00010975">
      <w:pPr>
        <w:pStyle w:val="ae"/>
        <w:rPr>
          <w:rFonts w:ascii="Arial" w:hAnsi="Arial"/>
          <w:noProof w:val="0"/>
          <w:rtl/>
        </w:rPr>
      </w:pPr>
    </w:p>
    <w:p w:rsidR="00010975" w:rsidRPr="00DC43DE" w:rsidRDefault="00010975" w:rsidP="00010975">
      <w:pPr>
        <w:pStyle w:val="ae"/>
        <w:spacing w:line="360" w:lineRule="auto"/>
        <w:ind w:left="425"/>
        <w:jc w:val="both"/>
        <w:rPr>
          <w:rFonts w:ascii="Arial" w:hAnsi="Arial"/>
          <w:b/>
          <w:bCs/>
          <w:noProof w:val="0"/>
          <w:rtl/>
        </w:rPr>
      </w:pPr>
      <w:r w:rsidRPr="00DC43DE">
        <w:rPr>
          <w:rFonts w:ascii="Arial" w:hAnsi="Arial" w:hint="cs"/>
          <w:b/>
          <w:bCs/>
          <w:noProof w:val="0"/>
          <w:rtl/>
        </w:rPr>
        <w:lastRenderedPageBreak/>
        <w:t xml:space="preserve">מדור ואחזקתו - </w:t>
      </w:r>
      <w:r w:rsidR="00807D00" w:rsidRPr="00DC43DE">
        <w:rPr>
          <w:rFonts w:ascii="Arial" w:hAnsi="Arial" w:hint="cs"/>
          <w:b/>
          <w:bCs/>
          <w:noProof w:val="0"/>
          <w:rtl/>
        </w:rPr>
        <w:t>המבקשת שכרה דירה עבורה ועבור הקטינות תמורת תשלום של 7,500 ₪ לחוד</w:t>
      </w:r>
      <w:r w:rsidRPr="00DC43DE">
        <w:rPr>
          <w:rFonts w:ascii="Arial" w:hAnsi="Arial" w:hint="cs"/>
          <w:b/>
          <w:bCs/>
          <w:noProof w:val="0"/>
          <w:rtl/>
        </w:rPr>
        <w:t>ש</w:t>
      </w:r>
      <w:r w:rsidR="00807D00" w:rsidRPr="00DC43DE">
        <w:rPr>
          <w:rFonts w:ascii="Arial" w:hAnsi="Arial" w:hint="cs"/>
          <w:b/>
          <w:bCs/>
          <w:noProof w:val="0"/>
          <w:rtl/>
        </w:rPr>
        <w:t xml:space="preserve"> וכן היא מעריכה את</w:t>
      </w:r>
      <w:r w:rsidRPr="00DC43DE">
        <w:rPr>
          <w:rFonts w:ascii="Arial" w:hAnsi="Arial" w:hint="cs"/>
          <w:b/>
          <w:bCs/>
          <w:noProof w:val="0"/>
          <w:rtl/>
        </w:rPr>
        <w:t xml:space="preserve"> הוצאות אחזקת המדור בשיעור של 3,000 ₪ לחודש. </w:t>
      </w:r>
    </w:p>
    <w:p w:rsidR="00010975" w:rsidRPr="00DC43DE" w:rsidRDefault="00010975" w:rsidP="00010975">
      <w:pPr>
        <w:pStyle w:val="ae"/>
        <w:spacing w:line="360" w:lineRule="auto"/>
        <w:ind w:left="425"/>
        <w:jc w:val="both"/>
        <w:rPr>
          <w:rFonts w:ascii="Arial" w:hAnsi="Arial"/>
          <w:b/>
          <w:bCs/>
          <w:noProof w:val="0"/>
          <w:rtl/>
        </w:rPr>
      </w:pPr>
      <w:r w:rsidRPr="00DC43DE">
        <w:rPr>
          <w:rFonts w:ascii="Arial" w:hAnsi="Arial" w:hint="cs"/>
          <w:b/>
          <w:bCs/>
          <w:noProof w:val="0"/>
          <w:rtl/>
        </w:rPr>
        <w:t xml:space="preserve">כלכלה </w:t>
      </w:r>
      <w:r w:rsidRPr="00DC43DE">
        <w:rPr>
          <w:rFonts w:ascii="Arial" w:hAnsi="Arial"/>
          <w:b/>
          <w:bCs/>
          <w:noProof w:val="0"/>
          <w:rtl/>
        </w:rPr>
        <w:t>–</w:t>
      </w:r>
      <w:r w:rsidRPr="00DC43DE">
        <w:rPr>
          <w:rFonts w:ascii="Arial" w:hAnsi="Arial" w:hint="cs"/>
          <w:b/>
          <w:bCs/>
          <w:noProof w:val="0"/>
          <w:rtl/>
        </w:rPr>
        <w:t xml:space="preserve"> 3,500 ₪ לחודש</w:t>
      </w:r>
    </w:p>
    <w:p w:rsidR="00010975" w:rsidRPr="00DC43DE" w:rsidRDefault="00010975" w:rsidP="00010975">
      <w:pPr>
        <w:pStyle w:val="ae"/>
        <w:spacing w:line="360" w:lineRule="auto"/>
        <w:ind w:left="425"/>
        <w:jc w:val="both"/>
        <w:rPr>
          <w:rFonts w:ascii="Arial" w:hAnsi="Arial"/>
          <w:b/>
          <w:bCs/>
          <w:noProof w:val="0"/>
          <w:rtl/>
        </w:rPr>
      </w:pPr>
      <w:r w:rsidRPr="00DC43DE">
        <w:rPr>
          <w:rFonts w:ascii="Arial" w:hAnsi="Arial" w:hint="cs"/>
          <w:b/>
          <w:bCs/>
          <w:noProof w:val="0"/>
          <w:rtl/>
        </w:rPr>
        <w:t xml:space="preserve">הוצאות רפואיות מיוחדות </w:t>
      </w:r>
      <w:r w:rsidRPr="00DC43DE">
        <w:rPr>
          <w:rFonts w:ascii="Arial" w:hAnsi="Arial"/>
          <w:b/>
          <w:bCs/>
          <w:noProof w:val="0"/>
          <w:rtl/>
        </w:rPr>
        <w:t>–</w:t>
      </w:r>
      <w:r w:rsidRPr="00DC43DE">
        <w:rPr>
          <w:rFonts w:ascii="Arial" w:hAnsi="Arial" w:hint="cs"/>
          <w:b/>
          <w:bCs/>
          <w:noProof w:val="0"/>
          <w:rtl/>
        </w:rPr>
        <w:t xml:space="preserve"> דיקור סיני 2,400 ₪ לחודש, הידרותרפיה 3,600 ₪ לחודש, פיזיותרפיה 2,800 ₪ לחודש, עיסוי רפואי 2,400 ₪ לחודש. </w:t>
      </w:r>
    </w:p>
    <w:p w:rsidR="00010975" w:rsidRDefault="00DC43DE" w:rsidP="00010975">
      <w:pPr>
        <w:pStyle w:val="ae"/>
        <w:spacing w:line="360" w:lineRule="auto"/>
        <w:ind w:left="425"/>
        <w:jc w:val="both"/>
        <w:rPr>
          <w:rFonts w:ascii="Arial" w:hAnsi="Arial"/>
          <w:noProof w:val="0"/>
          <w:rtl/>
        </w:rPr>
      </w:pPr>
      <w:r>
        <w:rPr>
          <w:rFonts w:ascii="Arial" w:hAnsi="Arial" w:hint="cs"/>
          <w:noProof w:val="0"/>
          <w:rtl/>
        </w:rPr>
        <w:t xml:space="preserve">_________________________________________________ </w:t>
      </w:r>
    </w:p>
    <w:p w:rsidR="00DC43DE" w:rsidRDefault="00DC43DE" w:rsidP="00010975">
      <w:pPr>
        <w:pStyle w:val="ae"/>
        <w:spacing w:line="360" w:lineRule="auto"/>
        <w:ind w:left="425"/>
        <w:jc w:val="both"/>
        <w:rPr>
          <w:rFonts w:ascii="Arial" w:hAnsi="Arial"/>
          <w:noProof w:val="0"/>
          <w:rtl/>
        </w:rPr>
      </w:pPr>
    </w:p>
    <w:p w:rsidR="00010975" w:rsidRDefault="00010975" w:rsidP="00594FDB">
      <w:pPr>
        <w:pStyle w:val="ae"/>
        <w:numPr>
          <w:ilvl w:val="0"/>
          <w:numId w:val="1"/>
        </w:numPr>
        <w:spacing w:line="360" w:lineRule="auto"/>
        <w:ind w:left="425" w:hanging="425"/>
        <w:jc w:val="both"/>
        <w:rPr>
          <w:rFonts w:ascii="Arial" w:hAnsi="Arial"/>
          <w:b/>
          <w:bCs/>
          <w:noProof w:val="0"/>
        </w:rPr>
      </w:pPr>
      <w:r w:rsidRPr="00594FDB">
        <w:rPr>
          <w:rFonts w:ascii="Arial" w:hAnsi="Arial" w:hint="cs"/>
          <w:b/>
          <w:bCs/>
          <w:noProof w:val="0"/>
          <w:rtl/>
        </w:rPr>
        <w:t xml:space="preserve">עפ"י </w:t>
      </w:r>
      <w:r w:rsidR="00594FDB" w:rsidRPr="00594FDB">
        <w:rPr>
          <w:rFonts w:ascii="Arial" w:hAnsi="Arial" w:hint="cs"/>
          <w:b/>
          <w:bCs/>
          <w:noProof w:val="0"/>
          <w:rtl/>
        </w:rPr>
        <w:t xml:space="preserve">הסכומים להם עתרה המבקשת, עוד מבלי להביא בחשבון את חלקה של הקטינה במדור ואחזקתו, ההוצאות החיוניות שלה מסכמות בסך של 14,700 ₪. </w:t>
      </w:r>
    </w:p>
    <w:p w:rsidR="00FB6D77" w:rsidRDefault="00FB6D77" w:rsidP="00FB6D77">
      <w:pPr>
        <w:pStyle w:val="ae"/>
        <w:spacing w:line="360" w:lineRule="auto"/>
        <w:ind w:left="425"/>
        <w:jc w:val="both"/>
        <w:rPr>
          <w:rFonts w:ascii="Arial" w:hAnsi="Arial"/>
          <w:b/>
          <w:bCs/>
          <w:noProof w:val="0"/>
        </w:rPr>
      </w:pPr>
    </w:p>
    <w:p w:rsidR="00594FDB" w:rsidRDefault="00594FDB" w:rsidP="00594FDB">
      <w:pPr>
        <w:pStyle w:val="ae"/>
        <w:numPr>
          <w:ilvl w:val="0"/>
          <w:numId w:val="1"/>
        </w:numPr>
        <w:spacing w:line="360" w:lineRule="auto"/>
        <w:ind w:left="425" w:hanging="425"/>
        <w:jc w:val="both"/>
        <w:rPr>
          <w:rFonts w:ascii="Arial" w:hAnsi="Arial"/>
          <w:noProof w:val="0"/>
        </w:rPr>
      </w:pPr>
      <w:r w:rsidRPr="00594FDB">
        <w:rPr>
          <w:rFonts w:ascii="Arial" w:hAnsi="Arial" w:hint="cs"/>
          <w:noProof w:val="0"/>
          <w:rtl/>
        </w:rPr>
        <w:t>נוסף על האמור עתרה המבקשת לקבלת תשלום בגין דמי טיפול בקטינה.</w:t>
      </w:r>
      <w:r>
        <w:rPr>
          <w:rFonts w:ascii="Arial" w:hAnsi="Arial" w:hint="cs"/>
          <w:noProof w:val="0"/>
          <w:rtl/>
        </w:rPr>
        <w:t xml:space="preserve"> האם אינה עובדת והתמסרה כל כולה לטיפול בבנות 24/7. לשיטת המבקשת מדובר בעבודה בהיקף משרה של 168 שעות שבועיות, ולמעלה מ-700 שעות בחודש. לאחר חישוב שערכה הגיעה המבקשת לסכום של 28,000 ₪ והואילה להפחית הסכום הסופי ל-15,000 ₪ לחודש אותו דורשת עבור דמי טיפול. </w:t>
      </w:r>
    </w:p>
    <w:p w:rsidR="00594FDB" w:rsidRDefault="00594FDB" w:rsidP="00594FDB">
      <w:pPr>
        <w:pStyle w:val="ae"/>
        <w:spacing w:line="360" w:lineRule="auto"/>
        <w:ind w:left="425"/>
        <w:jc w:val="both"/>
        <w:rPr>
          <w:rFonts w:ascii="Arial" w:hAnsi="Arial"/>
          <w:noProof w:val="0"/>
        </w:rPr>
      </w:pPr>
      <w:r>
        <w:rPr>
          <w:rFonts w:ascii="Arial" w:hAnsi="Arial" w:hint="cs"/>
          <w:noProof w:val="0"/>
          <w:rtl/>
        </w:rPr>
        <w:t xml:space="preserve"> </w:t>
      </w:r>
    </w:p>
    <w:p w:rsidR="00594FDB" w:rsidRDefault="00594FDB" w:rsidP="00594FDB">
      <w:pPr>
        <w:pStyle w:val="ae"/>
        <w:numPr>
          <w:ilvl w:val="0"/>
          <w:numId w:val="1"/>
        </w:numPr>
        <w:spacing w:line="360" w:lineRule="auto"/>
        <w:ind w:left="425" w:hanging="425"/>
        <w:jc w:val="both"/>
        <w:rPr>
          <w:rFonts w:ascii="Arial" w:hAnsi="Arial"/>
          <w:noProof w:val="0"/>
        </w:rPr>
      </w:pPr>
      <w:r>
        <w:rPr>
          <w:rFonts w:ascii="Arial" w:hAnsi="Arial" w:hint="cs"/>
          <w:noProof w:val="0"/>
          <w:rtl/>
        </w:rPr>
        <w:t xml:space="preserve">בעדכון ומסמכים שהגישה המבקשת לתיק </w:t>
      </w:r>
      <w:r w:rsidR="002D0ADE">
        <w:rPr>
          <w:rFonts w:ascii="Arial" w:hAnsi="Arial" w:hint="cs"/>
          <w:noProof w:val="0"/>
          <w:rtl/>
        </w:rPr>
        <w:t xml:space="preserve">ביום 16.10.24 קצבת הנכות של ******* </w:t>
      </w:r>
      <w:r>
        <w:rPr>
          <w:rFonts w:ascii="Arial" w:hAnsi="Arial" w:hint="cs"/>
          <w:noProof w:val="0"/>
          <w:rtl/>
        </w:rPr>
        <w:t xml:space="preserve">הופחתה ועומדת כיום ע"ס של </w:t>
      </w:r>
      <w:r w:rsidR="00E74C70">
        <w:rPr>
          <w:rFonts w:ascii="Arial" w:hAnsi="Arial" w:hint="cs"/>
          <w:noProof w:val="0"/>
          <w:rtl/>
        </w:rPr>
        <w:t xml:space="preserve">10,889 ₪ לחודש (לעומת כ-12,600 ₪). </w:t>
      </w:r>
    </w:p>
    <w:p w:rsidR="00E74C70" w:rsidRPr="00C2178B" w:rsidRDefault="00E74C70" w:rsidP="00E74C70">
      <w:pPr>
        <w:pStyle w:val="ae"/>
        <w:rPr>
          <w:rFonts w:ascii="Arial" w:hAnsi="Arial"/>
          <w:noProof w:val="0"/>
          <w:rtl/>
        </w:rPr>
      </w:pPr>
    </w:p>
    <w:p w:rsidR="00C2178B" w:rsidRDefault="00C2178B" w:rsidP="00594FDB">
      <w:pPr>
        <w:pStyle w:val="ae"/>
        <w:numPr>
          <w:ilvl w:val="0"/>
          <w:numId w:val="1"/>
        </w:numPr>
        <w:spacing w:line="360" w:lineRule="auto"/>
        <w:ind w:left="425" w:hanging="425"/>
        <w:jc w:val="both"/>
        <w:rPr>
          <w:rFonts w:ascii="Arial" w:hAnsi="Arial"/>
          <w:noProof w:val="0"/>
        </w:rPr>
      </w:pPr>
      <w:r>
        <w:rPr>
          <w:rFonts w:ascii="Arial" w:hAnsi="Arial" w:hint="cs"/>
          <w:noProof w:val="0"/>
          <w:rtl/>
        </w:rPr>
        <w:t>ביום 18.4.24 הגיש המשיב תגובתו לבקשה דנן. המשיב טען כי על-אף שהבקשה הוגשה כדחופה, אין בה כל דחיפות וראיה לכך היא עצם עיתוי הגשת הבקשה אל מול מועד אישור הסכם הגירושין, כי בהיעדר שינוי נסיבות מהותי אין מקום לפתוח את ההסכם ולדון בבקשה, כי בעוד נקבע בהסכם כי האם תהא האחראית על הקטינות, הרי שב</w:t>
      </w:r>
      <w:r w:rsidR="002D0ADE">
        <w:rPr>
          <w:rFonts w:ascii="Arial" w:hAnsi="Arial" w:hint="cs"/>
          <w:noProof w:val="0"/>
          <w:rtl/>
        </w:rPr>
        <w:t>פ</w:t>
      </w:r>
      <w:r>
        <w:rPr>
          <w:rFonts w:ascii="Arial" w:hAnsi="Arial" w:hint="cs"/>
          <w:noProof w:val="0"/>
          <w:rtl/>
        </w:rPr>
        <w:t xml:space="preserve">ועל האחריות ההורית (המשמורת כפי שנכתב בתגובה) משותפת לשני ההורים והם חולקים את זמני השהות, כך גם בזמנים בהם עברה המבקשת להתגורר עם הקטינות מחוץ לעיר בית שמש. </w:t>
      </w:r>
    </w:p>
    <w:p w:rsidR="00C2178B" w:rsidRPr="00C2178B" w:rsidRDefault="00C2178B" w:rsidP="00C2178B">
      <w:pPr>
        <w:pStyle w:val="ae"/>
        <w:rPr>
          <w:rFonts w:ascii="Arial" w:hAnsi="Arial"/>
          <w:noProof w:val="0"/>
          <w:rtl/>
        </w:rPr>
      </w:pPr>
    </w:p>
    <w:p w:rsidR="00E74C70" w:rsidRDefault="00901764" w:rsidP="00594FDB">
      <w:pPr>
        <w:pStyle w:val="ae"/>
        <w:numPr>
          <w:ilvl w:val="0"/>
          <w:numId w:val="1"/>
        </w:numPr>
        <w:spacing w:line="360" w:lineRule="auto"/>
        <w:ind w:left="425" w:hanging="425"/>
        <w:jc w:val="both"/>
        <w:rPr>
          <w:rFonts w:ascii="Arial" w:hAnsi="Arial"/>
          <w:noProof w:val="0"/>
        </w:rPr>
      </w:pPr>
      <w:r>
        <w:rPr>
          <w:rFonts w:ascii="Arial" w:hAnsi="Arial" w:hint="cs"/>
          <w:noProof w:val="0"/>
          <w:rtl/>
        </w:rPr>
        <w:t>בנוסף טען</w:t>
      </w:r>
      <w:r w:rsidR="00C2178B">
        <w:rPr>
          <w:rFonts w:ascii="Arial" w:hAnsi="Arial" w:hint="cs"/>
          <w:noProof w:val="0"/>
          <w:rtl/>
        </w:rPr>
        <w:t xml:space="preserve"> המשיב כי מאז נפרדו הצדדים נהגו על-פי הסכם הגירושין שקבע כי הקצבאות השונות יכנסו לחשבון בנק משותף והן יחולקו בין ההורים בחלקים שווים. </w:t>
      </w:r>
      <w:r w:rsidR="00433B70">
        <w:rPr>
          <w:rFonts w:ascii="Arial" w:hAnsi="Arial" w:hint="cs"/>
          <w:noProof w:val="0"/>
          <w:rtl/>
        </w:rPr>
        <w:t xml:space="preserve">כן טען המשיב כי בהחלטת בד"ר מיום 20.12.23 הרי שההסכם הקובע חלוקה שווה של הקצבאות בין ההורים הינה חוקית, כי כל ההוצאות והכספים שנמשכו מחשבון הבנק המשותף נעשו בידיעה ובשקיפות ובהסכמה בין הצדדים. </w:t>
      </w:r>
      <w:r w:rsidR="00C2178B">
        <w:rPr>
          <w:rFonts w:ascii="Arial" w:hAnsi="Arial" w:hint="cs"/>
          <w:noProof w:val="0"/>
          <w:rtl/>
        </w:rPr>
        <w:t xml:space="preserve"> </w:t>
      </w:r>
    </w:p>
    <w:p w:rsidR="00B15435" w:rsidRPr="00B15435" w:rsidRDefault="00B15435" w:rsidP="00B15435">
      <w:pPr>
        <w:pStyle w:val="ae"/>
        <w:rPr>
          <w:rFonts w:ascii="Arial" w:hAnsi="Arial"/>
          <w:noProof w:val="0"/>
          <w:rtl/>
        </w:rPr>
      </w:pPr>
    </w:p>
    <w:p w:rsidR="00B15435" w:rsidRDefault="00B15435" w:rsidP="00594FDB">
      <w:pPr>
        <w:pStyle w:val="ae"/>
        <w:numPr>
          <w:ilvl w:val="0"/>
          <w:numId w:val="1"/>
        </w:numPr>
        <w:spacing w:line="360" w:lineRule="auto"/>
        <w:ind w:left="425" w:hanging="425"/>
        <w:jc w:val="both"/>
        <w:rPr>
          <w:rFonts w:ascii="Arial" w:hAnsi="Arial"/>
          <w:noProof w:val="0"/>
        </w:rPr>
      </w:pPr>
      <w:r>
        <w:rPr>
          <w:rFonts w:ascii="Arial" w:hAnsi="Arial" w:hint="cs"/>
          <w:noProof w:val="0"/>
          <w:rtl/>
        </w:rPr>
        <w:t xml:space="preserve">כן טען המשיב כי המבקשת לא תמכה טענותיה באסמכתאות, הן לגבי דמי השכירות והן לגבי צרכי הקטינות הממומנות ע"י קופ"ח. </w:t>
      </w:r>
    </w:p>
    <w:p w:rsidR="00B15435" w:rsidRPr="00B15435" w:rsidRDefault="00B15435" w:rsidP="00B15435">
      <w:pPr>
        <w:pStyle w:val="ae"/>
        <w:spacing w:line="360" w:lineRule="auto"/>
        <w:ind w:left="425"/>
        <w:jc w:val="both"/>
        <w:rPr>
          <w:rFonts w:ascii="Arial" w:hAnsi="Arial"/>
          <w:b/>
          <w:bCs/>
          <w:noProof w:val="0"/>
          <w:u w:val="single"/>
        </w:rPr>
      </w:pPr>
      <w:r w:rsidRPr="00B15435">
        <w:rPr>
          <w:rFonts w:ascii="Arial" w:hAnsi="Arial" w:hint="cs"/>
          <w:b/>
          <w:bCs/>
          <w:noProof w:val="0"/>
          <w:u w:val="single"/>
          <w:rtl/>
        </w:rPr>
        <w:t xml:space="preserve">דיון והכרעה </w:t>
      </w:r>
    </w:p>
    <w:p w:rsidR="00B15435" w:rsidRPr="00B15435" w:rsidRDefault="00B15435" w:rsidP="00B15435">
      <w:pPr>
        <w:pStyle w:val="ae"/>
        <w:rPr>
          <w:rFonts w:ascii="Arial" w:hAnsi="Arial"/>
          <w:noProof w:val="0"/>
          <w:rtl/>
        </w:rPr>
      </w:pPr>
    </w:p>
    <w:tbl>
      <w:tblPr>
        <w:bidiVisual/>
        <w:tblW w:w="8820" w:type="dxa"/>
        <w:jc w:val="center"/>
        <w:tblLook w:val="04A0" w:firstRow="1" w:lastRow="0" w:firstColumn="1" w:lastColumn="0" w:noHBand="0" w:noVBand="1"/>
      </w:tblPr>
      <w:tblGrid>
        <w:gridCol w:w="743"/>
        <w:gridCol w:w="7564"/>
        <w:gridCol w:w="513"/>
      </w:tblGrid>
      <w:tr w:rsidR="00975934" w:rsidTr="00975934">
        <w:trPr>
          <w:gridAfter w:val="1"/>
          <w:wAfter w:w="513" w:type="dxa"/>
          <w:trHeight w:val="337"/>
          <w:jc w:val="center"/>
        </w:trPr>
        <w:tc>
          <w:tcPr>
            <w:tcW w:w="8307" w:type="dxa"/>
            <w:gridSpan w:val="2"/>
            <w:hideMark/>
          </w:tcPr>
          <w:p w:rsidR="00975934" w:rsidRPr="00A97B91" w:rsidRDefault="00975934" w:rsidP="00A97B91">
            <w:pPr>
              <w:pStyle w:val="ae"/>
              <w:numPr>
                <w:ilvl w:val="0"/>
                <w:numId w:val="1"/>
              </w:numPr>
              <w:spacing w:line="256" w:lineRule="auto"/>
              <w:ind w:left="493" w:hanging="425"/>
              <w:jc w:val="both"/>
            </w:pPr>
            <w:r w:rsidRPr="00A97B91">
              <w:rPr>
                <w:rFonts w:hint="cs"/>
                <w:noProof w:val="0"/>
                <w:rtl/>
              </w:rPr>
              <w:t>ב</w:t>
            </w:r>
            <w:r w:rsidRPr="00A97B91">
              <w:rPr>
                <w:noProof w:val="0"/>
                <w:rtl/>
              </w:rPr>
              <w:t xml:space="preserve">רמ"ש 17013-02-24 </w:t>
            </w:r>
            <w:r w:rsidRPr="00A97B91">
              <w:rPr>
                <w:b/>
                <w:bCs/>
                <w:noProof w:val="0"/>
                <w:rtl/>
              </w:rPr>
              <w:t>א.ק. נ' א.ק.</w:t>
            </w:r>
            <w:r w:rsidRPr="00A97B91">
              <w:rPr>
                <w:noProof w:val="0"/>
                <w:rtl/>
              </w:rPr>
              <w:t xml:space="preserve">  </w:t>
            </w:r>
            <w:r w:rsidRPr="00A97B91">
              <w:rPr>
                <w:rFonts w:hint="cs"/>
                <w:noProof w:val="0"/>
                <w:rtl/>
              </w:rPr>
              <w:t xml:space="preserve">ציין כב' השופט א' זגורי בעניין מזונות שנקבעו בהסכם: </w:t>
            </w:r>
          </w:p>
        </w:tc>
      </w:tr>
      <w:tr w:rsidR="00975934" w:rsidTr="00975934">
        <w:trPr>
          <w:jc w:val="center"/>
        </w:trPr>
        <w:tc>
          <w:tcPr>
            <w:tcW w:w="743" w:type="dxa"/>
          </w:tcPr>
          <w:p w:rsidR="00975934" w:rsidRDefault="00975934">
            <w:pPr>
              <w:suppressLineNumbers/>
              <w:spacing w:before="120" w:after="120" w:line="240" w:lineRule="exact"/>
              <w:jc w:val="both"/>
              <w:rPr>
                <w:rFonts w:ascii="Arial" w:hAnsi="Arial"/>
                <w:b/>
                <w:bCs/>
                <w:sz w:val="26"/>
                <w:szCs w:val="26"/>
                <w:rtl/>
              </w:rPr>
            </w:pPr>
          </w:p>
        </w:tc>
        <w:tc>
          <w:tcPr>
            <w:tcW w:w="8077" w:type="dxa"/>
            <w:gridSpan w:val="2"/>
          </w:tcPr>
          <w:p w:rsidR="00975934" w:rsidRDefault="00975934">
            <w:pPr>
              <w:suppressLineNumbers/>
              <w:spacing w:before="120" w:after="120" w:line="240" w:lineRule="exact"/>
              <w:rPr>
                <w:sz w:val="26"/>
                <w:szCs w:val="26"/>
                <w:rtl/>
              </w:rPr>
            </w:pPr>
          </w:p>
        </w:tc>
      </w:tr>
    </w:tbl>
    <w:p w:rsidR="00975934" w:rsidRDefault="00A97B91" w:rsidP="00A97B91">
      <w:pPr>
        <w:spacing w:line="360" w:lineRule="auto"/>
        <w:ind w:left="720" w:right="567"/>
        <w:jc w:val="both"/>
        <w:rPr>
          <w:rFonts w:ascii="Arial" w:hAnsi="Arial"/>
          <w:b/>
          <w:bCs/>
          <w:i/>
          <w:iCs/>
          <w:noProof w:val="0"/>
          <w:rtl/>
        </w:rPr>
      </w:pPr>
      <w:r>
        <w:rPr>
          <w:rFonts w:ascii="Arial" w:hAnsi="Arial" w:hint="cs"/>
          <w:b/>
          <w:bCs/>
          <w:i/>
          <w:iCs/>
          <w:noProof w:val="0"/>
          <w:rtl/>
        </w:rPr>
        <w:t>"</w:t>
      </w:r>
      <w:r w:rsidR="00975934" w:rsidRPr="00A97B91">
        <w:rPr>
          <w:rFonts w:ascii="Arial" w:hAnsi="Arial"/>
          <w:b/>
          <w:bCs/>
          <w:i/>
          <w:iCs/>
          <w:noProof w:val="0"/>
          <w:rtl/>
        </w:rPr>
        <w:t>כאשר מדובר על מזונות שנקבעו בהסכם גירושין מקשים בתי המשפט עם המבקש את שינוי החיוב במזונות והנטל הרובץ עליו הופך למוגבר. זאת מן הטעם שהסכם גירושין הוא מעשה רקמה עדינה שמזונות ילדים הוא אחד החוטים המרכזיים בו. נאמר בפסיקה כי אם פרמת חוט זה, נמצאת מפר את מערכת האיזונים שבבסיס ההסכם (</w:t>
      </w:r>
      <w:hyperlink r:id="rId13" w:history="1">
        <w:r w:rsidR="00975934" w:rsidRPr="00A97B91">
          <w:rPr>
            <w:rStyle w:val="Hyperlink"/>
            <w:rFonts w:ascii="Arial" w:hAnsi="Arial"/>
            <w:b/>
            <w:bCs/>
            <w:i/>
            <w:iCs/>
            <w:noProof w:val="0"/>
            <w:rtl/>
          </w:rPr>
          <w:t>בג"צ 4407/12</w:t>
        </w:r>
      </w:hyperlink>
      <w:r w:rsidR="00975934" w:rsidRPr="00A97B91">
        <w:rPr>
          <w:rFonts w:ascii="Arial" w:hAnsi="Arial"/>
          <w:b/>
          <w:bCs/>
          <w:i/>
          <w:iCs/>
          <w:noProof w:val="0"/>
          <w:rtl/>
        </w:rPr>
        <w:t xml:space="preserve"> </w:t>
      </w:r>
      <w:r w:rsidR="00975934" w:rsidRPr="00A97B91">
        <w:rPr>
          <w:rFonts w:ascii="Arial" w:hAnsi="Arial" w:hint="cs"/>
          <w:b/>
          <w:bCs/>
          <w:i/>
          <w:iCs/>
          <w:noProof w:val="0"/>
          <w:rtl/>
        </w:rPr>
        <w:t xml:space="preserve">פלוני נ' בית הדין הרבני הגדול </w:t>
      </w:r>
      <w:r w:rsidR="00975934" w:rsidRPr="00A97B91">
        <w:rPr>
          <w:rFonts w:ascii="Arial" w:hAnsi="Arial" w:hint="cs"/>
          <w:b/>
          <w:bCs/>
          <w:i/>
          <w:iCs/>
          <w:noProof w:val="0"/>
          <w:rtl/>
        </w:rPr>
        <w:lastRenderedPageBreak/>
        <w:t xml:space="preserve">לערעורים (נבו 7.2.2013) ; </w:t>
      </w:r>
      <w:hyperlink r:id="rId14" w:history="1">
        <w:r w:rsidR="00975934" w:rsidRPr="00A97B91">
          <w:rPr>
            <w:rStyle w:val="Hyperlink"/>
            <w:rFonts w:ascii="Arial" w:hAnsi="Arial"/>
            <w:b/>
            <w:bCs/>
            <w:i/>
            <w:iCs/>
            <w:noProof w:val="0"/>
            <w:rtl/>
          </w:rPr>
          <w:t>ע"א 4515/92</w:t>
        </w:r>
      </w:hyperlink>
      <w:r w:rsidR="00975934" w:rsidRPr="00A97B91">
        <w:rPr>
          <w:rFonts w:ascii="Arial" w:hAnsi="Arial"/>
          <w:b/>
          <w:bCs/>
          <w:i/>
          <w:iCs/>
          <w:noProof w:val="0"/>
          <w:rtl/>
        </w:rPr>
        <w:t xml:space="preserve"> </w:t>
      </w:r>
      <w:r w:rsidR="00975934" w:rsidRPr="00A97B91">
        <w:rPr>
          <w:rFonts w:ascii="Arial" w:hAnsi="Arial" w:hint="cs"/>
          <w:b/>
          <w:bCs/>
          <w:i/>
          <w:iCs/>
          <w:noProof w:val="0"/>
          <w:rtl/>
        </w:rPr>
        <w:t xml:space="preserve">שטיין נ' שטיין (נבו 13.6.1994) ; </w:t>
      </w:r>
      <w:hyperlink r:id="rId15" w:history="1">
        <w:r w:rsidR="00975934" w:rsidRPr="00A97B91">
          <w:rPr>
            <w:rStyle w:val="Hyperlink"/>
            <w:rFonts w:ascii="Arial" w:hAnsi="Arial"/>
            <w:b/>
            <w:bCs/>
            <w:i/>
            <w:iCs/>
            <w:noProof w:val="0"/>
            <w:rtl/>
          </w:rPr>
          <w:t>עמ"ש (ת"א) 17590-01-20</w:t>
        </w:r>
      </w:hyperlink>
      <w:r w:rsidR="00975934" w:rsidRPr="00A97B91">
        <w:rPr>
          <w:rFonts w:ascii="Arial" w:hAnsi="Arial"/>
          <w:b/>
          <w:bCs/>
          <w:i/>
          <w:iCs/>
          <w:noProof w:val="0"/>
          <w:rtl/>
        </w:rPr>
        <w:t xml:space="preserve"> </w:t>
      </w:r>
      <w:r w:rsidR="00975934" w:rsidRPr="00A97B91">
        <w:rPr>
          <w:rFonts w:ascii="Arial" w:hAnsi="Arial" w:hint="cs"/>
          <w:b/>
          <w:bCs/>
          <w:i/>
          <w:iCs/>
          <w:noProof w:val="0"/>
          <w:rtl/>
        </w:rPr>
        <w:t>פלונית נ' פלוני (נבו 3.12.2020)).</w:t>
      </w:r>
      <w:r>
        <w:rPr>
          <w:rFonts w:ascii="Arial" w:hAnsi="Arial" w:hint="cs"/>
          <w:b/>
          <w:bCs/>
          <w:i/>
          <w:iCs/>
          <w:noProof w:val="0"/>
          <w:rtl/>
        </w:rPr>
        <w:t>"</w:t>
      </w:r>
    </w:p>
    <w:p w:rsidR="00F34BF1" w:rsidRPr="00A97B91" w:rsidRDefault="00F34BF1" w:rsidP="00A97B91">
      <w:pPr>
        <w:spacing w:line="360" w:lineRule="auto"/>
        <w:ind w:left="720" w:right="567"/>
        <w:jc w:val="both"/>
        <w:rPr>
          <w:rFonts w:ascii="Arial" w:hAnsi="Arial"/>
          <w:b/>
          <w:bCs/>
          <w:i/>
          <w:iCs/>
          <w:noProof w:val="0"/>
          <w:rtl/>
        </w:rPr>
      </w:pPr>
    </w:p>
    <w:p w:rsidR="00B15435" w:rsidRDefault="00A97B91" w:rsidP="00A97B91">
      <w:pPr>
        <w:pStyle w:val="ae"/>
        <w:numPr>
          <w:ilvl w:val="0"/>
          <w:numId w:val="1"/>
        </w:numPr>
        <w:spacing w:line="360" w:lineRule="auto"/>
        <w:ind w:left="425" w:hanging="425"/>
        <w:jc w:val="both"/>
        <w:rPr>
          <w:rFonts w:ascii="Arial" w:hAnsi="Arial"/>
          <w:noProof w:val="0"/>
        </w:rPr>
      </w:pPr>
      <w:r>
        <w:rPr>
          <w:rFonts w:ascii="Arial" w:hAnsi="Arial" w:hint="cs"/>
          <w:noProof w:val="0"/>
          <w:rtl/>
        </w:rPr>
        <w:t xml:space="preserve">הן בכתב התביעה והן בבקשה למזונות זמניים לא הביאה המבקשת טעם של שינוי נסיבות המצריך התערבות בימ"ש בהסכם הגירושין שבין הצדדים ושינוי מצב שקיים דה פקטו למעלה מ-3 שנים, על-פיו נהגו הצדדים. </w:t>
      </w:r>
    </w:p>
    <w:p w:rsidR="00A97B91" w:rsidRDefault="00A97B91" w:rsidP="00A97B91">
      <w:pPr>
        <w:pStyle w:val="ae"/>
        <w:spacing w:line="360" w:lineRule="auto"/>
        <w:ind w:left="425"/>
        <w:jc w:val="both"/>
        <w:rPr>
          <w:rFonts w:ascii="Arial" w:hAnsi="Arial"/>
          <w:noProof w:val="0"/>
        </w:rPr>
      </w:pPr>
      <w:r>
        <w:rPr>
          <w:rFonts w:ascii="Arial" w:hAnsi="Arial" w:hint="cs"/>
          <w:noProof w:val="0"/>
          <w:rtl/>
        </w:rPr>
        <w:t xml:space="preserve"> </w:t>
      </w:r>
    </w:p>
    <w:p w:rsidR="00A97B91" w:rsidRDefault="00A97B91" w:rsidP="002D0ADE">
      <w:pPr>
        <w:pStyle w:val="ae"/>
        <w:numPr>
          <w:ilvl w:val="0"/>
          <w:numId w:val="1"/>
        </w:numPr>
        <w:spacing w:line="360" w:lineRule="auto"/>
        <w:ind w:left="425" w:hanging="425"/>
        <w:jc w:val="both"/>
        <w:rPr>
          <w:rFonts w:ascii="Arial" w:hAnsi="Arial"/>
          <w:noProof w:val="0"/>
        </w:rPr>
      </w:pPr>
      <w:r>
        <w:rPr>
          <w:rFonts w:ascii="Arial" w:hAnsi="Arial" w:hint="cs"/>
          <w:noProof w:val="0"/>
          <w:rtl/>
        </w:rPr>
        <w:t>לפיכך, נתבקשה תגובתה לתגובת המשיב שם טענה המבקשת כי מאז חודש 01</w:t>
      </w:r>
      <w:r w:rsidR="002D0ADE">
        <w:rPr>
          <w:rFonts w:ascii="Arial" w:hAnsi="Arial" w:hint="cs"/>
          <w:noProof w:val="0"/>
          <w:rtl/>
        </w:rPr>
        <w:t>/24 הועברה קצבת הנכות של הבת *****</w:t>
      </w:r>
      <w:r>
        <w:rPr>
          <w:rFonts w:ascii="Arial" w:hAnsi="Arial" w:hint="cs"/>
          <w:noProof w:val="0"/>
          <w:rtl/>
        </w:rPr>
        <w:t xml:space="preserve"> ז"ל לחשבון הבנק של הא</w:t>
      </w:r>
      <w:r w:rsidR="002D0ADE">
        <w:rPr>
          <w:rFonts w:ascii="Arial" w:hAnsi="Arial" w:hint="cs"/>
          <w:noProof w:val="0"/>
          <w:rtl/>
        </w:rPr>
        <w:t>ם ואילו קצבת הנכות של הבת ******</w:t>
      </w:r>
      <w:r>
        <w:rPr>
          <w:rFonts w:ascii="Arial" w:hAnsi="Arial" w:hint="cs"/>
          <w:noProof w:val="0"/>
          <w:rtl/>
        </w:rPr>
        <w:t xml:space="preserve"> הועברה לחשבונה החל מחודש 03/24. האם טענה כי האב לא השלים עם החלטת המל"ל, </w:t>
      </w:r>
      <w:r w:rsidR="00C62BBE">
        <w:rPr>
          <w:rFonts w:ascii="Arial" w:hAnsi="Arial" w:hint="cs"/>
          <w:noProof w:val="0"/>
          <w:rtl/>
        </w:rPr>
        <w:t xml:space="preserve">פנה אליו וביקש כי הכספים יופקדו לחשבון הבנק המשותף. </w:t>
      </w:r>
    </w:p>
    <w:p w:rsidR="00C62BBE" w:rsidRPr="00C62BBE" w:rsidRDefault="00C62BBE" w:rsidP="00C62BBE">
      <w:pPr>
        <w:pStyle w:val="ae"/>
        <w:rPr>
          <w:rFonts w:ascii="Arial" w:hAnsi="Arial"/>
          <w:noProof w:val="0"/>
          <w:rtl/>
        </w:rPr>
      </w:pPr>
    </w:p>
    <w:p w:rsidR="00C62BBE" w:rsidRDefault="00C03E18" w:rsidP="00A97B91">
      <w:pPr>
        <w:pStyle w:val="ae"/>
        <w:numPr>
          <w:ilvl w:val="0"/>
          <w:numId w:val="1"/>
        </w:numPr>
        <w:spacing w:line="360" w:lineRule="auto"/>
        <w:ind w:left="425" w:hanging="425"/>
        <w:jc w:val="both"/>
        <w:rPr>
          <w:rFonts w:ascii="Arial" w:hAnsi="Arial"/>
          <w:noProof w:val="0"/>
        </w:rPr>
      </w:pPr>
      <w:r>
        <w:rPr>
          <w:rFonts w:ascii="Arial" w:hAnsi="Arial" w:hint="cs"/>
          <w:noProof w:val="0"/>
          <w:rtl/>
        </w:rPr>
        <w:t>ב</w:t>
      </w:r>
      <w:r w:rsidR="00F34BF1">
        <w:rPr>
          <w:rFonts w:ascii="Arial" w:hAnsi="Arial" w:hint="cs"/>
          <w:noProof w:val="0"/>
          <w:rtl/>
        </w:rPr>
        <w:t>עקבות המחלוקת שבין הצדדים,</w:t>
      </w:r>
      <w:r w:rsidR="00C62BBE">
        <w:rPr>
          <w:rFonts w:ascii="Arial" w:hAnsi="Arial" w:hint="cs"/>
          <w:noProof w:val="0"/>
          <w:rtl/>
        </w:rPr>
        <w:t xml:space="preserve"> המל"ל הפסיק העברת הכספים וביקש הכרעה שיפוטית. לכן, ביום 15.4.24 עתרה המבקשת בבקשה דנן. </w:t>
      </w:r>
    </w:p>
    <w:p w:rsidR="00F34BF1" w:rsidRPr="00F34BF1" w:rsidRDefault="00F34BF1" w:rsidP="00F34BF1">
      <w:pPr>
        <w:pStyle w:val="ae"/>
        <w:rPr>
          <w:rFonts w:ascii="Arial" w:hAnsi="Arial"/>
          <w:noProof w:val="0"/>
          <w:rtl/>
        </w:rPr>
      </w:pPr>
    </w:p>
    <w:p w:rsidR="00F34BF1" w:rsidRDefault="00F34BF1" w:rsidP="00A97B91">
      <w:pPr>
        <w:pStyle w:val="ae"/>
        <w:numPr>
          <w:ilvl w:val="0"/>
          <w:numId w:val="1"/>
        </w:numPr>
        <w:spacing w:line="360" w:lineRule="auto"/>
        <w:ind w:left="425" w:hanging="425"/>
        <w:jc w:val="both"/>
        <w:rPr>
          <w:rFonts w:ascii="Arial" w:hAnsi="Arial"/>
          <w:noProof w:val="0"/>
        </w:rPr>
      </w:pPr>
      <w:r>
        <w:rPr>
          <w:rFonts w:ascii="Arial" w:hAnsi="Arial" w:hint="cs"/>
          <w:noProof w:val="0"/>
          <w:rtl/>
        </w:rPr>
        <w:t>עיון בהסכם הגירושין מעלה כי הצדדים הגדירו את קצבאות הנכות של הקטינות ו/או הקצבאות בכלל כ"שותפות עסק</w:t>
      </w:r>
      <w:r w:rsidR="005A35D0">
        <w:rPr>
          <w:rFonts w:ascii="Arial" w:hAnsi="Arial" w:hint="cs"/>
          <w:noProof w:val="0"/>
          <w:rtl/>
        </w:rPr>
        <w:t xml:space="preserve">ית", וכן קבעו כי: "14. </w:t>
      </w:r>
      <w:r w:rsidR="005A35D0" w:rsidRPr="005A35D0">
        <w:rPr>
          <w:rFonts w:ascii="Arial" w:hAnsi="Arial" w:hint="cs"/>
          <w:b/>
          <w:bCs/>
          <w:i/>
          <w:iCs/>
          <w:noProof w:val="0"/>
          <w:rtl/>
        </w:rPr>
        <w:t>כל הקשור לכסף הנכנס מביטוח לאומי, כולל הקצבאות, הן של ההורים, הן של הקטינות, שייכים להורים בשותפות</w:t>
      </w:r>
      <w:r w:rsidR="005A35D0">
        <w:rPr>
          <w:rFonts w:ascii="Arial" w:hAnsi="Arial" w:hint="cs"/>
          <w:noProof w:val="0"/>
          <w:rtl/>
        </w:rPr>
        <w:t xml:space="preserve">". </w:t>
      </w:r>
    </w:p>
    <w:p w:rsidR="005A35D0" w:rsidRPr="005A35D0" w:rsidRDefault="005A35D0" w:rsidP="005A35D0">
      <w:pPr>
        <w:pStyle w:val="ae"/>
        <w:rPr>
          <w:rFonts w:ascii="Arial" w:hAnsi="Arial"/>
          <w:noProof w:val="0"/>
          <w:rtl/>
        </w:rPr>
      </w:pPr>
    </w:p>
    <w:p w:rsidR="005A35D0" w:rsidRDefault="005A35D0" w:rsidP="00A97B91">
      <w:pPr>
        <w:pStyle w:val="ae"/>
        <w:numPr>
          <w:ilvl w:val="0"/>
          <w:numId w:val="1"/>
        </w:numPr>
        <w:spacing w:line="360" w:lineRule="auto"/>
        <w:ind w:left="425" w:hanging="425"/>
        <w:jc w:val="both"/>
        <w:rPr>
          <w:rFonts w:ascii="Arial" w:hAnsi="Arial"/>
          <w:noProof w:val="0"/>
        </w:rPr>
      </w:pPr>
      <w:r>
        <w:rPr>
          <w:rFonts w:ascii="Arial" w:hAnsi="Arial" w:hint="cs"/>
          <w:noProof w:val="0"/>
          <w:rtl/>
        </w:rPr>
        <w:lastRenderedPageBreak/>
        <w:t>בסע' 17 להסכם קבעו הצדדים: "17</w:t>
      </w:r>
      <w:r w:rsidRPr="005A35D0">
        <w:rPr>
          <w:rFonts w:ascii="Arial" w:hAnsi="Arial" w:hint="cs"/>
          <w:b/>
          <w:bCs/>
          <w:i/>
          <w:iCs/>
          <w:noProof w:val="0"/>
          <w:rtl/>
        </w:rPr>
        <w:t>. בכל רגע נתון, היה ואחד הצדדים מעוניין בפירוק השותפות, יוכל לפרק את השותפות, בתנאי שאין עיסקה פעילה</w:t>
      </w:r>
      <w:r w:rsidR="00823E0A">
        <w:rPr>
          <w:rFonts w:ascii="Arial" w:hAnsi="Arial" w:hint="cs"/>
          <w:b/>
          <w:bCs/>
          <w:i/>
          <w:iCs/>
          <w:noProof w:val="0"/>
          <w:rtl/>
        </w:rPr>
        <w:t xml:space="preserve"> באותו זמן, דהיינו, קניית </w:t>
      </w:r>
      <w:r w:rsidRPr="005A35D0">
        <w:rPr>
          <w:rFonts w:ascii="Arial" w:hAnsi="Arial" w:hint="cs"/>
          <w:b/>
          <w:bCs/>
          <w:i/>
          <w:iCs/>
          <w:noProof w:val="0"/>
          <w:rtl/>
        </w:rPr>
        <w:t xml:space="preserve"> נכס וסיום השבחתו או כל דבר אחר"</w:t>
      </w:r>
      <w:r>
        <w:rPr>
          <w:rFonts w:ascii="Arial" w:hAnsi="Arial" w:hint="cs"/>
          <w:noProof w:val="0"/>
          <w:rtl/>
        </w:rPr>
        <w:t xml:space="preserve">. </w:t>
      </w:r>
    </w:p>
    <w:p w:rsidR="005A35D0" w:rsidRPr="005A35D0" w:rsidRDefault="005A35D0" w:rsidP="005A35D0">
      <w:pPr>
        <w:pStyle w:val="ae"/>
        <w:rPr>
          <w:rFonts w:ascii="Arial" w:hAnsi="Arial"/>
          <w:noProof w:val="0"/>
          <w:rtl/>
        </w:rPr>
      </w:pPr>
    </w:p>
    <w:p w:rsidR="005A35D0" w:rsidRDefault="005A35D0" w:rsidP="005A35D0">
      <w:pPr>
        <w:pStyle w:val="ae"/>
        <w:numPr>
          <w:ilvl w:val="0"/>
          <w:numId w:val="1"/>
        </w:numPr>
        <w:spacing w:line="360" w:lineRule="auto"/>
        <w:ind w:left="425" w:hanging="425"/>
        <w:jc w:val="both"/>
        <w:rPr>
          <w:rFonts w:ascii="Arial" w:hAnsi="Arial"/>
          <w:noProof w:val="0"/>
        </w:rPr>
      </w:pPr>
      <w:r w:rsidRPr="005A35D0">
        <w:rPr>
          <w:rFonts w:ascii="Arial" w:hAnsi="Arial" w:hint="cs"/>
          <w:b/>
          <w:bCs/>
          <w:noProof w:val="0"/>
          <w:u w:val="single"/>
          <w:rtl/>
        </w:rPr>
        <w:t>הגדרת קצבאות הנכות של הקטינות חסרות הישע כ"שותפות עסקית" מלכתחילה אינה מתקבלת על הדעת</w:t>
      </w:r>
      <w:r>
        <w:rPr>
          <w:rFonts w:ascii="Arial" w:hAnsi="Arial" w:hint="cs"/>
          <w:noProof w:val="0"/>
          <w:rtl/>
        </w:rPr>
        <w:t>, ולהבנתי זהו מהמקרים הבודדים בו החליטו הורים לעשות שימוש בצרכי הקטינות לצרכיהם שלהם, ולקבוע כי מדובר בהכנסה עסקית. אמנם לא נטען וממילא לא הוכח כי צרכי הקטינות לא כוסו עד למועד הגשת התובענה, ברם נהיר כי הקצבאות נוע</w:t>
      </w:r>
      <w:r w:rsidR="0051346D">
        <w:rPr>
          <w:rFonts w:ascii="Arial" w:hAnsi="Arial" w:hint="cs"/>
          <w:noProof w:val="0"/>
          <w:rtl/>
        </w:rPr>
        <w:t xml:space="preserve">דו לקטינות ולא להורים. </w:t>
      </w:r>
      <w:r>
        <w:rPr>
          <w:rFonts w:ascii="Arial" w:hAnsi="Arial" w:hint="cs"/>
          <w:noProof w:val="0"/>
          <w:rtl/>
        </w:rPr>
        <w:t xml:space="preserve"> </w:t>
      </w:r>
    </w:p>
    <w:p w:rsidR="005A35D0" w:rsidRPr="005A35D0" w:rsidRDefault="005A35D0" w:rsidP="005A35D0">
      <w:pPr>
        <w:pStyle w:val="ae"/>
        <w:rPr>
          <w:rFonts w:ascii="Arial" w:hAnsi="Arial"/>
          <w:noProof w:val="0"/>
          <w:rtl/>
        </w:rPr>
      </w:pPr>
    </w:p>
    <w:p w:rsidR="00C03E18" w:rsidRDefault="00C03E18" w:rsidP="00C03E18">
      <w:pPr>
        <w:pStyle w:val="ae"/>
        <w:numPr>
          <w:ilvl w:val="0"/>
          <w:numId w:val="1"/>
        </w:numPr>
        <w:spacing w:line="360" w:lineRule="auto"/>
        <w:ind w:left="425" w:hanging="425"/>
        <w:jc w:val="both"/>
        <w:rPr>
          <w:rFonts w:ascii="Arial" w:hAnsi="Arial"/>
          <w:noProof w:val="0"/>
        </w:rPr>
      </w:pPr>
      <w:r>
        <w:rPr>
          <w:rFonts w:ascii="Arial" w:hAnsi="Arial" w:hint="cs"/>
          <w:noProof w:val="0"/>
          <w:rtl/>
        </w:rPr>
        <w:t>לנוכח האמור, גם אם לא נטען ולא הוכח שינוי נסיבות המצדיק התערובת של ביהמ"ש, הרי שבעצם הקבוע בסע' 17 להסכם שבין הצדדים, רשאית המבקשת "לפרק" את אותה שותפות עסקית. ואדגיש, כי בהסכם לא דובר על פירוק שותפות בנכסי מקרקעין בלבד, והוראה זו באה תחת הכותרת של "שותפות עסקית", בה נכנס גם הסעיף הנוגע לקצבאות המל"ל השונות.</w:t>
      </w:r>
    </w:p>
    <w:p w:rsidR="00C03E18" w:rsidRPr="00C03E18" w:rsidRDefault="00C03E18" w:rsidP="00C03E18">
      <w:pPr>
        <w:pStyle w:val="ae"/>
        <w:rPr>
          <w:rFonts w:ascii="Arial" w:hAnsi="Arial"/>
          <w:noProof w:val="0"/>
          <w:rtl/>
        </w:rPr>
      </w:pPr>
    </w:p>
    <w:p w:rsidR="00C03E18" w:rsidRDefault="00C03E18" w:rsidP="00C03E18">
      <w:pPr>
        <w:pStyle w:val="ae"/>
        <w:numPr>
          <w:ilvl w:val="0"/>
          <w:numId w:val="1"/>
        </w:numPr>
        <w:spacing w:line="360" w:lineRule="auto"/>
        <w:ind w:left="425" w:hanging="425"/>
        <w:jc w:val="both"/>
        <w:rPr>
          <w:rFonts w:ascii="Arial" w:hAnsi="Arial"/>
          <w:noProof w:val="0"/>
        </w:rPr>
      </w:pPr>
      <w:r>
        <w:rPr>
          <w:rFonts w:ascii="Arial" w:hAnsi="Arial" w:hint="cs"/>
          <w:noProof w:val="0"/>
          <w:rtl/>
        </w:rPr>
        <w:t>בנוסף לאמור לעיל אציין, כי הקצבה נועדת לצרכיה של הקטינה. העובדה שהצדדים הסכימו בשעתו לחלוק בקצבאות ולחיות מהן, גם המשי</w:t>
      </w:r>
      <w:r w:rsidR="00823E0A">
        <w:rPr>
          <w:rFonts w:ascii="Arial" w:hAnsi="Arial" w:hint="cs"/>
          <w:noProof w:val="0"/>
          <w:rtl/>
        </w:rPr>
        <w:t>ב שהקטינות אינן אצלו בפועל, ו</w:t>
      </w:r>
      <w:r>
        <w:rPr>
          <w:rFonts w:ascii="Arial" w:hAnsi="Arial" w:hint="cs"/>
          <w:noProof w:val="0"/>
          <w:rtl/>
        </w:rPr>
        <w:t>ככלל</w:t>
      </w:r>
      <w:r w:rsidR="00823E0A">
        <w:rPr>
          <w:rFonts w:ascii="Arial" w:hAnsi="Arial" w:hint="cs"/>
          <w:noProof w:val="0"/>
          <w:rtl/>
        </w:rPr>
        <w:t xml:space="preserve"> הוא</w:t>
      </w:r>
      <w:r>
        <w:rPr>
          <w:rFonts w:ascii="Arial" w:hAnsi="Arial" w:hint="cs"/>
          <w:noProof w:val="0"/>
          <w:rtl/>
        </w:rPr>
        <w:t xml:space="preserve"> הגיע לבקרן למשך מס' שעות בשבוע, מאפשרות פתח לבדיקה האם הסכמות הצדדים משקפות את טובת הקטינות, ונכון לע</w:t>
      </w:r>
      <w:r w:rsidR="0034024E">
        <w:rPr>
          <w:rFonts w:ascii="Arial" w:hAnsi="Arial" w:hint="cs"/>
          <w:noProof w:val="0"/>
          <w:rtl/>
        </w:rPr>
        <w:t>ת הזו, הקטינה *****.</w:t>
      </w:r>
      <w:r>
        <w:rPr>
          <w:rFonts w:ascii="Arial" w:hAnsi="Arial" w:hint="cs"/>
          <w:noProof w:val="0"/>
          <w:rtl/>
        </w:rPr>
        <w:t xml:space="preserve"> </w:t>
      </w:r>
    </w:p>
    <w:p w:rsidR="00C03E18" w:rsidRPr="00C03E18" w:rsidRDefault="00C03E18" w:rsidP="00C03E18">
      <w:pPr>
        <w:pStyle w:val="ae"/>
        <w:rPr>
          <w:rFonts w:ascii="Arial" w:hAnsi="Arial"/>
          <w:noProof w:val="0"/>
          <w:rtl/>
        </w:rPr>
      </w:pPr>
    </w:p>
    <w:p w:rsidR="00C03E18" w:rsidRDefault="00C03E18" w:rsidP="00C03E18">
      <w:pPr>
        <w:pStyle w:val="ae"/>
        <w:numPr>
          <w:ilvl w:val="0"/>
          <w:numId w:val="1"/>
        </w:numPr>
        <w:spacing w:line="360" w:lineRule="auto"/>
        <w:ind w:left="425" w:hanging="425"/>
        <w:jc w:val="both"/>
        <w:rPr>
          <w:rFonts w:ascii="Arial" w:hAnsi="Arial"/>
          <w:noProof w:val="0"/>
        </w:rPr>
      </w:pPr>
      <w:r>
        <w:rPr>
          <w:rFonts w:ascii="Arial" w:hAnsi="Arial" w:hint="cs"/>
          <w:noProof w:val="0"/>
          <w:rtl/>
        </w:rPr>
        <w:t xml:space="preserve">לכך יש להוסיף, כי בפועל אמנם אין קצבה </w:t>
      </w:r>
      <w:r w:rsidR="00823E0A">
        <w:rPr>
          <w:rFonts w:ascii="Arial" w:hAnsi="Arial" w:hint="cs"/>
          <w:noProof w:val="0"/>
          <w:rtl/>
        </w:rPr>
        <w:t xml:space="preserve">לקטינה </w:t>
      </w:r>
      <w:r>
        <w:rPr>
          <w:rFonts w:ascii="Arial" w:hAnsi="Arial" w:hint="cs"/>
          <w:noProof w:val="0"/>
          <w:rtl/>
        </w:rPr>
        <w:t xml:space="preserve">אך צרכים ישנם. </w:t>
      </w:r>
    </w:p>
    <w:p w:rsidR="00C03E18" w:rsidRPr="00C03E18" w:rsidRDefault="00C03E18" w:rsidP="00C03E18">
      <w:pPr>
        <w:pStyle w:val="ae"/>
        <w:rPr>
          <w:rFonts w:ascii="Arial" w:hAnsi="Arial"/>
          <w:noProof w:val="0"/>
          <w:rtl/>
        </w:rPr>
      </w:pPr>
    </w:p>
    <w:p w:rsidR="00C03E18" w:rsidRDefault="00C03E18" w:rsidP="00C03E18">
      <w:pPr>
        <w:pStyle w:val="ae"/>
        <w:numPr>
          <w:ilvl w:val="0"/>
          <w:numId w:val="1"/>
        </w:numPr>
        <w:spacing w:line="360" w:lineRule="auto"/>
        <w:ind w:left="425" w:hanging="425"/>
        <w:jc w:val="both"/>
        <w:rPr>
          <w:rFonts w:ascii="Arial" w:hAnsi="Arial"/>
          <w:noProof w:val="0"/>
        </w:rPr>
      </w:pPr>
      <w:r>
        <w:rPr>
          <w:rFonts w:ascii="Arial" w:hAnsi="Arial" w:hint="cs"/>
          <w:noProof w:val="0"/>
          <w:rtl/>
        </w:rPr>
        <w:lastRenderedPageBreak/>
        <w:t xml:space="preserve">משכך, מצאתי להיעתר לבקשה לפי האמור להלן. </w:t>
      </w:r>
    </w:p>
    <w:p w:rsidR="00C03E18" w:rsidRPr="00C03E18" w:rsidRDefault="00C03E18" w:rsidP="00C03E18">
      <w:pPr>
        <w:pStyle w:val="ae"/>
        <w:rPr>
          <w:rFonts w:ascii="Arial" w:hAnsi="Arial"/>
          <w:noProof w:val="0"/>
          <w:rtl/>
        </w:rPr>
      </w:pPr>
    </w:p>
    <w:p w:rsidR="00FB6D77" w:rsidRDefault="00C03E18" w:rsidP="00FB6D77">
      <w:pPr>
        <w:pStyle w:val="ae"/>
        <w:numPr>
          <w:ilvl w:val="0"/>
          <w:numId w:val="1"/>
        </w:numPr>
        <w:spacing w:line="360" w:lineRule="auto"/>
        <w:ind w:left="425" w:hanging="425"/>
        <w:jc w:val="both"/>
        <w:rPr>
          <w:rFonts w:ascii="Arial" w:hAnsi="Arial"/>
          <w:noProof w:val="0"/>
        </w:rPr>
      </w:pPr>
      <w:r>
        <w:rPr>
          <w:rFonts w:ascii="Arial" w:hAnsi="Arial" w:hint="cs"/>
          <w:noProof w:val="0"/>
          <w:rtl/>
        </w:rPr>
        <w:t xml:space="preserve">המבקשת עתרה לסכומים מופקעים מבלי </w:t>
      </w:r>
      <w:r w:rsidR="00FB6D77">
        <w:rPr>
          <w:rFonts w:ascii="Arial" w:hAnsi="Arial" w:hint="cs"/>
          <w:noProof w:val="0"/>
          <w:rtl/>
        </w:rPr>
        <w:t xml:space="preserve">שהציגה בדל ראיה לטענותיה. סביר כי הוצאות הקטינה, </w:t>
      </w:r>
      <w:r>
        <w:rPr>
          <w:rFonts w:ascii="Arial" w:hAnsi="Arial" w:hint="cs"/>
          <w:noProof w:val="0"/>
          <w:rtl/>
        </w:rPr>
        <w:t xml:space="preserve"> </w:t>
      </w:r>
      <w:r w:rsidR="00FB6D77">
        <w:rPr>
          <w:rFonts w:ascii="Arial" w:hAnsi="Arial" w:hint="cs"/>
          <w:noProof w:val="0"/>
          <w:rtl/>
        </w:rPr>
        <w:t xml:space="preserve">רובן ככולן מכוסות ע"י קופ"ח והמבקשת לא הוכיחה אחרת ולא הוכיחה כי יש לקטינה הוצאות של </w:t>
      </w:r>
      <w:r>
        <w:rPr>
          <w:rFonts w:ascii="Arial" w:hAnsi="Arial" w:hint="cs"/>
          <w:noProof w:val="0"/>
          <w:rtl/>
        </w:rPr>
        <w:t xml:space="preserve"> </w:t>
      </w:r>
      <w:r w:rsidR="00FB6D77">
        <w:rPr>
          <w:rFonts w:ascii="Arial" w:hAnsi="Arial" w:hint="cs"/>
          <w:noProof w:val="0"/>
          <w:rtl/>
        </w:rPr>
        <w:t xml:space="preserve">14,700 ₪ לפי המפורט בסע' 10 דלעיל. כן המבקשת לא צירפה חוזה שכירות, לא הוכח כי היא משלמת על מדור ואחזקתו 11,500 ₪ וכן חוששתני כי הסכומים אינם מתיישבים עם הסכומים אותם נהגו הצדדים לשלם </w:t>
      </w:r>
      <w:r w:rsidR="00270392">
        <w:rPr>
          <w:rFonts w:ascii="Arial" w:hAnsi="Arial" w:hint="cs"/>
          <w:noProof w:val="0"/>
          <w:rtl/>
        </w:rPr>
        <w:t xml:space="preserve">עבור מדור </w:t>
      </w:r>
      <w:r w:rsidR="00FB6D77">
        <w:rPr>
          <w:rFonts w:ascii="Arial" w:hAnsi="Arial" w:hint="cs"/>
          <w:noProof w:val="0"/>
          <w:rtl/>
        </w:rPr>
        <w:t>כשגרו יחד בביתם שבבית שמש.</w:t>
      </w:r>
    </w:p>
    <w:p w:rsidR="00FB6D77" w:rsidRPr="00FB6D77" w:rsidRDefault="00FB6D77" w:rsidP="00FB6D77">
      <w:pPr>
        <w:pStyle w:val="ae"/>
        <w:rPr>
          <w:rFonts w:ascii="Arial" w:hAnsi="Arial"/>
          <w:noProof w:val="0"/>
          <w:rtl/>
        </w:rPr>
      </w:pPr>
    </w:p>
    <w:p w:rsidR="00FB6D77" w:rsidRDefault="00FB6D77" w:rsidP="003E5366">
      <w:pPr>
        <w:pStyle w:val="ae"/>
        <w:numPr>
          <w:ilvl w:val="0"/>
          <w:numId w:val="1"/>
        </w:numPr>
        <w:spacing w:line="360" w:lineRule="auto"/>
        <w:ind w:left="425" w:hanging="425"/>
        <w:jc w:val="both"/>
        <w:rPr>
          <w:rFonts w:ascii="Arial" w:hAnsi="Arial"/>
          <w:noProof w:val="0"/>
        </w:rPr>
      </w:pPr>
      <w:r>
        <w:rPr>
          <w:rFonts w:ascii="Arial" w:hAnsi="Arial" w:hint="cs"/>
          <w:noProof w:val="0"/>
          <w:rtl/>
        </w:rPr>
        <w:t xml:space="preserve">משכך, אינני מקבלת את טענות המבקשת לעניין </w:t>
      </w:r>
      <w:r w:rsidR="003E5366">
        <w:rPr>
          <w:rFonts w:ascii="Arial" w:hAnsi="Arial" w:hint="cs"/>
          <w:noProof w:val="0"/>
          <w:rtl/>
        </w:rPr>
        <w:t xml:space="preserve">שיעורם </w:t>
      </w:r>
      <w:r>
        <w:rPr>
          <w:rFonts w:ascii="Arial" w:hAnsi="Arial" w:hint="cs"/>
          <w:noProof w:val="0"/>
          <w:rtl/>
        </w:rPr>
        <w:t xml:space="preserve">של צרכי הקטינה וכל עוד לא הוכח אחרת, וכל עוד לא הוכח כי קצבת הנכות של כ- 10,900 ₪ לחודש אינה מכסה את כלל צרכיה הקטינה, לרבות חלקה בדמי המדור ואחזקתו, לא מצאתי לחייב את המשיב בתשלום נוסף מעבר לדמי הקצבה. </w:t>
      </w:r>
    </w:p>
    <w:p w:rsidR="00FB6D77" w:rsidRPr="00FB6D77" w:rsidRDefault="00FB6D77" w:rsidP="00FB6D77">
      <w:pPr>
        <w:pStyle w:val="ae"/>
        <w:rPr>
          <w:rFonts w:ascii="Arial" w:hAnsi="Arial"/>
          <w:noProof w:val="0"/>
          <w:rtl/>
        </w:rPr>
      </w:pPr>
    </w:p>
    <w:p w:rsidR="00FB6D77" w:rsidRPr="00270392" w:rsidRDefault="0034024E" w:rsidP="00FB6D77">
      <w:pPr>
        <w:pStyle w:val="ae"/>
        <w:numPr>
          <w:ilvl w:val="0"/>
          <w:numId w:val="1"/>
        </w:numPr>
        <w:spacing w:line="360" w:lineRule="auto"/>
        <w:ind w:left="425" w:hanging="425"/>
        <w:jc w:val="both"/>
        <w:rPr>
          <w:rFonts w:ascii="Arial" w:hAnsi="Arial"/>
          <w:b/>
          <w:bCs/>
          <w:noProof w:val="0"/>
        </w:rPr>
      </w:pPr>
      <w:r>
        <w:rPr>
          <w:rFonts w:ascii="Arial" w:hAnsi="Arial" w:hint="cs"/>
          <w:b/>
          <w:bCs/>
          <w:noProof w:val="0"/>
          <w:rtl/>
        </w:rPr>
        <w:t>לכן נקבע בעניין הקטינה *****</w:t>
      </w:r>
      <w:r w:rsidR="00FB6D77" w:rsidRPr="00270392">
        <w:rPr>
          <w:rFonts w:ascii="Arial" w:hAnsi="Arial" w:hint="cs"/>
          <w:b/>
          <w:bCs/>
          <w:noProof w:val="0"/>
          <w:rtl/>
        </w:rPr>
        <w:t>, כי קצבת הנכות שהיא מקבלת תועבר לידי האם ותשמש עבור כלל צרכיה הקטינה</w:t>
      </w:r>
      <w:r w:rsidR="00270392">
        <w:rPr>
          <w:rFonts w:ascii="Arial" w:hAnsi="Arial" w:hint="cs"/>
          <w:b/>
          <w:bCs/>
          <w:noProof w:val="0"/>
          <w:rtl/>
        </w:rPr>
        <w:t>: מזונות, מדור ואחזקתו וכיסוי הוצאות רפואה וחינוך (אם יהיו)</w:t>
      </w:r>
      <w:r w:rsidR="00FB6D77" w:rsidRPr="00270392">
        <w:rPr>
          <w:rFonts w:ascii="Arial" w:hAnsi="Arial" w:hint="cs"/>
          <w:b/>
          <w:bCs/>
          <w:noProof w:val="0"/>
          <w:rtl/>
        </w:rPr>
        <w:t>, וזאת החל מהמועד בו הוקפאה העברת הקצבה לידי ההורים</w:t>
      </w:r>
      <w:r w:rsidR="00270392">
        <w:rPr>
          <w:rFonts w:ascii="Arial" w:hAnsi="Arial" w:hint="cs"/>
          <w:b/>
          <w:bCs/>
          <w:noProof w:val="0"/>
          <w:rtl/>
        </w:rPr>
        <w:t>, להבנתי מחודש 03/24</w:t>
      </w:r>
      <w:r w:rsidR="00FB6D77" w:rsidRPr="00270392">
        <w:rPr>
          <w:rFonts w:ascii="Arial" w:hAnsi="Arial" w:hint="cs"/>
          <w:b/>
          <w:bCs/>
          <w:noProof w:val="0"/>
          <w:rtl/>
        </w:rPr>
        <w:t xml:space="preserve">. </w:t>
      </w:r>
    </w:p>
    <w:p w:rsidR="00FB6D77" w:rsidRPr="00270392" w:rsidRDefault="00FB6D77" w:rsidP="00FB6D77">
      <w:pPr>
        <w:pStyle w:val="ae"/>
        <w:rPr>
          <w:rFonts w:ascii="Arial" w:hAnsi="Arial"/>
          <w:noProof w:val="0"/>
          <w:rtl/>
        </w:rPr>
      </w:pPr>
    </w:p>
    <w:p w:rsidR="003E5366" w:rsidRDefault="00FB6D77" w:rsidP="00270392">
      <w:pPr>
        <w:pStyle w:val="ae"/>
        <w:numPr>
          <w:ilvl w:val="0"/>
          <w:numId w:val="1"/>
        </w:numPr>
        <w:spacing w:line="360" w:lineRule="auto"/>
        <w:ind w:left="425" w:hanging="425"/>
        <w:jc w:val="both"/>
        <w:rPr>
          <w:rFonts w:ascii="Arial" w:hAnsi="Arial"/>
          <w:noProof w:val="0"/>
        </w:rPr>
      </w:pPr>
      <w:r>
        <w:rPr>
          <w:rFonts w:ascii="Arial" w:hAnsi="Arial" w:hint="cs"/>
          <w:noProof w:val="0"/>
          <w:rtl/>
        </w:rPr>
        <w:t xml:space="preserve">בעניין  דמי טיפול, </w:t>
      </w:r>
      <w:r w:rsidR="00270392">
        <w:rPr>
          <w:rFonts w:ascii="Arial" w:hAnsi="Arial" w:hint="cs"/>
          <w:noProof w:val="0"/>
          <w:rtl/>
        </w:rPr>
        <w:t>על פניו, משנבצר מהמבקשת לעבוד בשל הטיפול הטוט</w:t>
      </w:r>
      <w:r w:rsidR="0034024E">
        <w:rPr>
          <w:rFonts w:ascii="Arial" w:hAnsi="Arial" w:hint="cs"/>
          <w:noProof w:val="0"/>
          <w:rtl/>
        </w:rPr>
        <w:t>א</w:t>
      </w:r>
      <w:r w:rsidR="00270392">
        <w:rPr>
          <w:rFonts w:ascii="Arial" w:hAnsi="Arial" w:hint="cs"/>
          <w:noProof w:val="0"/>
          <w:rtl/>
        </w:rPr>
        <w:t xml:space="preserve">לי בקטינה, היא אכן זכאית לדמי טיפול. </w:t>
      </w:r>
      <w:r w:rsidR="003E5366">
        <w:rPr>
          <w:rFonts w:ascii="Arial" w:hAnsi="Arial" w:hint="cs"/>
          <w:noProof w:val="0"/>
          <w:rtl/>
        </w:rPr>
        <w:t xml:space="preserve">שורה של פסיקה קובעת כי במקרה בו מוטל נטל גידול וטיפול בקטינים על הורה אחד בלבד, הרי שהוא זכאי לקבלת דמי טיפול. </w:t>
      </w:r>
    </w:p>
    <w:p w:rsidR="003E5366" w:rsidRPr="003E5366" w:rsidRDefault="003E5366" w:rsidP="003E5366">
      <w:pPr>
        <w:pStyle w:val="ae"/>
        <w:rPr>
          <w:rFonts w:ascii="Arial" w:hAnsi="Arial"/>
          <w:noProof w:val="0"/>
          <w:rtl/>
        </w:rPr>
      </w:pPr>
    </w:p>
    <w:p w:rsidR="003E5366" w:rsidRDefault="003E5366" w:rsidP="00270392">
      <w:pPr>
        <w:pStyle w:val="ae"/>
        <w:numPr>
          <w:ilvl w:val="0"/>
          <w:numId w:val="1"/>
        </w:numPr>
        <w:spacing w:line="360" w:lineRule="auto"/>
        <w:ind w:left="425" w:hanging="425"/>
        <w:jc w:val="both"/>
        <w:rPr>
          <w:rFonts w:ascii="Arial" w:hAnsi="Arial"/>
          <w:noProof w:val="0"/>
        </w:rPr>
      </w:pPr>
      <w:r>
        <w:rPr>
          <w:rFonts w:ascii="Arial" w:hAnsi="Arial" w:hint="cs"/>
          <w:noProof w:val="0"/>
          <w:rtl/>
        </w:rPr>
        <w:lastRenderedPageBreak/>
        <w:t>בענייננו כאמור פרט לביקורים של המשיב בבית המבקשת לצורך מפגש של מס' שעות עם הקטינה, נטל הטיפול בה מוטל על המבקשת באופן מלא.</w:t>
      </w:r>
    </w:p>
    <w:p w:rsidR="003E5366" w:rsidRPr="003E5366" w:rsidRDefault="003E5366" w:rsidP="003E5366">
      <w:pPr>
        <w:pStyle w:val="ae"/>
        <w:rPr>
          <w:rFonts w:ascii="Arial" w:hAnsi="Arial"/>
          <w:noProof w:val="0"/>
          <w:rtl/>
        </w:rPr>
      </w:pPr>
    </w:p>
    <w:p w:rsidR="005A35D0" w:rsidRDefault="00270392" w:rsidP="003E5366">
      <w:pPr>
        <w:pStyle w:val="ae"/>
        <w:numPr>
          <w:ilvl w:val="0"/>
          <w:numId w:val="1"/>
        </w:numPr>
        <w:spacing w:line="360" w:lineRule="auto"/>
        <w:ind w:left="425" w:hanging="425"/>
        <w:jc w:val="both"/>
        <w:rPr>
          <w:rFonts w:ascii="Arial" w:hAnsi="Arial"/>
          <w:noProof w:val="0"/>
        </w:rPr>
      </w:pPr>
      <w:r>
        <w:rPr>
          <w:rFonts w:ascii="Arial" w:hAnsi="Arial" w:hint="cs"/>
          <w:noProof w:val="0"/>
          <w:rtl/>
        </w:rPr>
        <w:t xml:space="preserve">עם זאת, </w:t>
      </w:r>
      <w:r w:rsidR="00FB6D77">
        <w:rPr>
          <w:rFonts w:ascii="Arial" w:hAnsi="Arial" w:hint="cs"/>
          <w:noProof w:val="0"/>
          <w:rtl/>
        </w:rPr>
        <w:t xml:space="preserve">הסכומים להם עתרה המבקשת </w:t>
      </w:r>
      <w:r>
        <w:rPr>
          <w:rFonts w:ascii="Arial" w:hAnsi="Arial" w:hint="cs"/>
          <w:noProof w:val="0"/>
          <w:rtl/>
        </w:rPr>
        <w:t xml:space="preserve">אף הם </w:t>
      </w:r>
      <w:r w:rsidR="00FB6D77">
        <w:rPr>
          <w:rFonts w:ascii="Arial" w:hAnsi="Arial" w:hint="cs"/>
          <w:noProof w:val="0"/>
          <w:rtl/>
        </w:rPr>
        <w:t>מופקעים</w:t>
      </w:r>
      <w:r>
        <w:rPr>
          <w:rFonts w:ascii="Arial" w:hAnsi="Arial" w:hint="cs"/>
          <w:noProof w:val="0"/>
          <w:rtl/>
        </w:rPr>
        <w:t>, וכעת לצערנו מדובר בקטינה אחת</w:t>
      </w:r>
      <w:r w:rsidR="00FB6D77">
        <w:rPr>
          <w:rFonts w:ascii="Arial" w:hAnsi="Arial" w:hint="cs"/>
          <w:noProof w:val="0"/>
          <w:rtl/>
        </w:rPr>
        <w:t>. בינתיים נקבע בהסכמה כי קצבת הבטחת הכנסה</w:t>
      </w:r>
      <w:r>
        <w:rPr>
          <w:rFonts w:ascii="Arial" w:hAnsi="Arial" w:hint="cs"/>
          <w:noProof w:val="0"/>
          <w:rtl/>
        </w:rPr>
        <w:t xml:space="preserve"> בסך של למעלה מ-3,000 ₪ </w:t>
      </w:r>
      <w:r w:rsidR="00FB6D77">
        <w:rPr>
          <w:rFonts w:ascii="Arial" w:hAnsi="Arial" w:hint="cs"/>
          <w:noProof w:val="0"/>
          <w:rtl/>
        </w:rPr>
        <w:t>לה זכאית המבקשת בהיותה לא עובדת ב</w:t>
      </w:r>
      <w:r>
        <w:rPr>
          <w:rFonts w:ascii="Arial" w:hAnsi="Arial" w:hint="cs"/>
          <w:noProof w:val="0"/>
          <w:rtl/>
        </w:rPr>
        <w:t xml:space="preserve">של טיפול בקטינה, תועבר אליה. כמו כן, סבורתני כי הוצאות הקטינה אינן מגיעות לכדי 10,800 ₪ לחודש ויתכן כי ישנה יתרה, המכסה גם את דמי הטיפול, </w:t>
      </w:r>
      <w:r w:rsidR="003E5366">
        <w:rPr>
          <w:rFonts w:ascii="Arial" w:hAnsi="Arial" w:hint="cs"/>
          <w:noProof w:val="0"/>
          <w:rtl/>
        </w:rPr>
        <w:t>ו</w:t>
      </w:r>
      <w:r>
        <w:rPr>
          <w:rFonts w:ascii="Arial" w:hAnsi="Arial" w:hint="cs"/>
          <w:noProof w:val="0"/>
          <w:rtl/>
        </w:rPr>
        <w:t>ככל שיוצגו הוכחות</w:t>
      </w:r>
      <w:r w:rsidR="003E5366">
        <w:rPr>
          <w:rFonts w:ascii="Arial" w:hAnsi="Arial" w:hint="cs"/>
          <w:noProof w:val="0"/>
          <w:rtl/>
        </w:rPr>
        <w:t xml:space="preserve"> הן מטעם המבקשת והן מטעם המשיב</w:t>
      </w:r>
      <w:r>
        <w:rPr>
          <w:rFonts w:ascii="Arial" w:hAnsi="Arial" w:hint="cs"/>
          <w:noProof w:val="0"/>
          <w:rtl/>
        </w:rPr>
        <w:t>, הדברים יתבררו בהמש</w:t>
      </w:r>
      <w:r w:rsidR="003129F3">
        <w:rPr>
          <w:rFonts w:ascii="Arial" w:hAnsi="Arial" w:hint="cs"/>
          <w:noProof w:val="0"/>
          <w:rtl/>
        </w:rPr>
        <w:t>ך</w:t>
      </w:r>
      <w:r>
        <w:rPr>
          <w:rFonts w:ascii="Arial" w:hAnsi="Arial" w:hint="cs"/>
          <w:noProof w:val="0"/>
          <w:rtl/>
        </w:rPr>
        <w:t xml:space="preserve">. </w:t>
      </w:r>
    </w:p>
    <w:p w:rsidR="00270392" w:rsidRPr="00270392" w:rsidRDefault="00270392" w:rsidP="00270392">
      <w:pPr>
        <w:pStyle w:val="ae"/>
        <w:rPr>
          <w:rFonts w:ascii="Arial" w:hAnsi="Arial"/>
          <w:noProof w:val="0"/>
          <w:rtl/>
        </w:rPr>
      </w:pPr>
    </w:p>
    <w:p w:rsidR="00270392" w:rsidRPr="003E5366" w:rsidRDefault="003E5366" w:rsidP="00270392">
      <w:pPr>
        <w:pStyle w:val="ae"/>
        <w:numPr>
          <w:ilvl w:val="0"/>
          <w:numId w:val="1"/>
        </w:numPr>
        <w:spacing w:line="360" w:lineRule="auto"/>
        <w:ind w:left="425" w:hanging="425"/>
        <w:jc w:val="both"/>
        <w:rPr>
          <w:rFonts w:ascii="Arial" w:hAnsi="Arial"/>
          <w:b/>
          <w:bCs/>
          <w:noProof w:val="0"/>
        </w:rPr>
      </w:pPr>
      <w:r w:rsidRPr="003E5366">
        <w:rPr>
          <w:rFonts w:ascii="Arial" w:hAnsi="Arial" w:hint="cs"/>
          <w:b/>
          <w:bCs/>
          <w:noProof w:val="0"/>
          <w:rtl/>
        </w:rPr>
        <w:t>סיכומו של דבר, הבקשה מתקבלת באופן בו החל מחודש 03/24</w:t>
      </w:r>
      <w:r w:rsidR="0034024E">
        <w:rPr>
          <w:rFonts w:ascii="Arial" w:hAnsi="Arial" w:hint="cs"/>
          <w:b/>
          <w:bCs/>
          <w:noProof w:val="0"/>
          <w:rtl/>
        </w:rPr>
        <w:t xml:space="preserve"> תועבר קצבת הנכות של הקטינה ****** </w:t>
      </w:r>
      <w:r w:rsidRPr="003E5366">
        <w:rPr>
          <w:rFonts w:ascii="Arial" w:hAnsi="Arial" w:hint="cs"/>
          <w:b/>
          <w:bCs/>
          <w:noProof w:val="0"/>
          <w:rtl/>
        </w:rPr>
        <w:t xml:space="preserve">לידי האם ותשמש עבור צרכי הקטינה. </w:t>
      </w:r>
    </w:p>
    <w:p w:rsidR="003E5366" w:rsidRPr="003E5366" w:rsidRDefault="003E5366" w:rsidP="003E5366">
      <w:pPr>
        <w:pStyle w:val="ae"/>
        <w:rPr>
          <w:rFonts w:ascii="Arial" w:hAnsi="Arial"/>
          <w:noProof w:val="0"/>
          <w:rtl/>
        </w:rPr>
      </w:pPr>
    </w:p>
    <w:p w:rsidR="003E5366" w:rsidRDefault="003E5366" w:rsidP="003E5366">
      <w:pPr>
        <w:pStyle w:val="ae"/>
        <w:numPr>
          <w:ilvl w:val="0"/>
          <w:numId w:val="1"/>
        </w:numPr>
        <w:spacing w:line="360" w:lineRule="auto"/>
        <w:ind w:left="425" w:hanging="425"/>
        <w:jc w:val="both"/>
        <w:rPr>
          <w:rFonts w:ascii="Arial" w:hAnsi="Arial"/>
          <w:noProof w:val="0"/>
        </w:rPr>
      </w:pPr>
      <w:r>
        <w:rPr>
          <w:rFonts w:ascii="Arial" w:hAnsi="Arial" w:hint="cs"/>
          <w:noProof w:val="0"/>
          <w:rtl/>
        </w:rPr>
        <w:t xml:space="preserve">בהתאם להוראות מנהל בתי המשפט בדבר פרסום החלטות ופסקי דין בבימ"ש לענייני משפחה, ככל שלא תוגש התנגדות בתוך 7 ימים, תפורסם החלטה זו בהשמטת פרטים מזהים. </w:t>
      </w:r>
    </w:p>
    <w:p w:rsidR="003E5366" w:rsidRPr="003E5366" w:rsidRDefault="003E5366" w:rsidP="003E5366">
      <w:pPr>
        <w:pStyle w:val="ae"/>
        <w:rPr>
          <w:rFonts w:ascii="Arial" w:hAnsi="Arial"/>
          <w:noProof w:val="0"/>
          <w:rtl/>
        </w:rPr>
      </w:pPr>
    </w:p>
    <w:p w:rsidR="003E5366" w:rsidRPr="00594FDB" w:rsidRDefault="003E5366" w:rsidP="003E5366">
      <w:pPr>
        <w:pStyle w:val="ae"/>
        <w:numPr>
          <w:ilvl w:val="0"/>
          <w:numId w:val="1"/>
        </w:numPr>
        <w:spacing w:line="360" w:lineRule="auto"/>
        <w:ind w:left="425" w:hanging="425"/>
        <w:jc w:val="both"/>
        <w:rPr>
          <w:rFonts w:ascii="Arial" w:hAnsi="Arial"/>
          <w:noProof w:val="0"/>
          <w:rtl/>
        </w:rPr>
      </w:pPr>
      <w:r>
        <w:rPr>
          <w:rFonts w:ascii="Arial" w:hAnsi="Arial" w:hint="cs"/>
          <w:noProof w:val="0"/>
          <w:rtl/>
        </w:rPr>
        <w:t xml:space="preserve">למעקב המזכירות. </w:t>
      </w:r>
    </w:p>
    <w:p w:rsidR="00F92B9E" w:rsidRDefault="00807D00" w:rsidP="00010975">
      <w:pPr>
        <w:pStyle w:val="ae"/>
        <w:spacing w:line="360" w:lineRule="auto"/>
        <w:ind w:left="425"/>
        <w:jc w:val="both"/>
        <w:rPr>
          <w:rFonts w:ascii="Arial" w:hAnsi="Arial"/>
          <w:noProof w:val="0"/>
        </w:rPr>
      </w:pPr>
      <w:r>
        <w:rPr>
          <w:rFonts w:ascii="Arial" w:hAnsi="Arial" w:hint="cs"/>
          <w:noProof w:val="0"/>
          <w:rtl/>
        </w:rPr>
        <w:t xml:space="preserve"> </w:t>
      </w:r>
    </w:p>
    <w:p w:rsidR="006C5537" w:rsidRPr="008D6B97" w:rsidRDefault="008D6B97" w:rsidP="003E5366">
      <w:pPr>
        <w:pStyle w:val="ae"/>
        <w:spacing w:line="360" w:lineRule="auto"/>
        <w:ind w:left="425"/>
        <w:jc w:val="both"/>
        <w:rPr>
          <w:rFonts w:ascii="Arial" w:hAnsi="Arial"/>
          <w:noProof w:val="0"/>
          <w:rtl/>
        </w:rPr>
      </w:pPr>
      <w:r>
        <w:rPr>
          <w:rFonts w:ascii="Arial" w:hAnsi="Arial" w:hint="cs"/>
          <w:noProof w:val="0"/>
          <w:rtl/>
        </w:rPr>
        <w:t xml:space="preserve"> </w:t>
      </w:r>
    </w:p>
    <w:p w:rsidR="002914D6" w:rsidRDefault="002914D6">
      <w:pPr>
        <w:spacing w:line="360" w:lineRule="auto"/>
        <w:jc w:val="both"/>
        <w:rPr>
          <w:rFonts w:ascii="Arial" w:hAnsi="Arial"/>
          <w:noProof w:val="0"/>
          <w:rtl/>
        </w:rPr>
      </w:pPr>
    </w:p>
    <w:p w:rsidR="002914D6" w:rsidRDefault="00904FA7">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11212">
        <w:rPr>
          <w:rFonts w:ascii="Arial" w:hAnsi="Arial"/>
          <w:noProof w:val="0"/>
          <w:rtl/>
        </w:rPr>
        <w:t xml:space="preserve"> היום,  </w:t>
      </w:r>
      <w:sdt>
        <w:sdtPr>
          <w:rPr>
            <w:rtl/>
          </w:rPr>
          <w:alias w:val="1455"/>
          <w:tag w:val="1455"/>
          <w:id w:val="1321697131"/>
          <w:text w:multiLine="1"/>
        </w:sdtPr>
        <w:sdtEndPr/>
        <w:sdtContent>
          <w:r>
            <w:rPr>
              <w:rFonts w:ascii="Arial" w:hAnsi="Arial"/>
              <w:noProof w:val="0"/>
              <w:rtl/>
            </w:rPr>
            <w:t>ט"ז חשוון תשפ"ה</w:t>
          </w:r>
        </w:sdtContent>
      </w:sdt>
      <w:r w:rsidR="00011212">
        <w:rPr>
          <w:rFonts w:ascii="Arial" w:hAnsi="Arial"/>
          <w:noProof w:val="0"/>
          <w:rtl/>
        </w:rPr>
        <w:t xml:space="preserve">, </w:t>
      </w:r>
      <w:sdt>
        <w:sdtPr>
          <w:rPr>
            <w:rtl/>
          </w:rPr>
          <w:alias w:val="1456"/>
          <w:tag w:val="1456"/>
          <w:id w:val="1987278298"/>
          <w:text w:multiLine="1"/>
        </w:sdtPr>
        <w:sdtEndPr/>
        <w:sdtContent>
          <w:r>
            <w:rPr>
              <w:rFonts w:ascii="Arial" w:hAnsi="Arial"/>
              <w:noProof w:val="0"/>
              <w:rtl/>
            </w:rPr>
            <w:t>17 נובמבר 2024</w:t>
          </w:r>
        </w:sdtContent>
      </w:sdt>
      <w:r w:rsidR="00011212">
        <w:rPr>
          <w:rFonts w:ascii="Arial" w:hAnsi="Arial"/>
          <w:noProof w:val="0"/>
          <w:rtl/>
        </w:rPr>
        <w:t>, בהעדר הצדדים.</w:t>
      </w:r>
    </w:p>
    <w:p w:rsidR="00CC29C2" w:rsidRDefault="00CC29C2" w:rsidP="00CC29C2">
      <w:pPr>
        <w:spacing w:line="360" w:lineRule="auto"/>
        <w:jc w:val="center"/>
        <w:rPr>
          <w:rFonts w:ascii="Arial" w:hAnsi="Arial"/>
          <w:noProof w:val="0"/>
          <w:rtl/>
        </w:rPr>
      </w:pPr>
    </w:p>
    <w:p w:rsidR="002914D6" w:rsidRDefault="00CC29C2" w:rsidP="00CC29C2">
      <w:pPr>
        <w:spacing w:line="360" w:lineRule="auto"/>
        <w:jc w:val="center"/>
      </w:pPr>
      <w:r>
        <w:rPr>
          <w:rFonts w:ascii="Arial" w:hAnsi="Arial"/>
          <w:noProof w:val="0"/>
          <w:rtl/>
        </w:rPr>
        <w:tab/>
      </w:r>
      <w:r>
        <w:rPr>
          <w:rFonts w:ascii="Arial" w:hAnsi="Arial"/>
          <w:noProof w:val="0"/>
          <w:rtl/>
        </w:rPr>
        <w:tab/>
      </w:r>
      <w:sdt>
        <w:sdtPr>
          <w:rPr>
            <w:rtl/>
          </w:rPr>
          <w:alias w:val="MergeField"/>
          <w:tag w:val="1237"/>
          <w:id w:val="-1345398648"/>
        </w:sdtPr>
        <w:sdtEndPr/>
        <w:sdtContent>
          <w:r w:rsidR="00C1216C">
            <w:drawing>
              <wp:inline distT="0" distB="0" distL="0" distR="0" wp14:editId="50D07946">
                <wp:extent cx="2305050" cy="914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6" cstate="print">
                          <a:extLst/>
                        </a:blip>
                        <a:stretch>
                          <a:fillRect/>
                        </a:stretch>
                      </pic:blipFill>
                      <pic:spPr>
                        <a:xfrm>
                          <a:off x="0" y="0"/>
                          <a:ext cx="2305050" cy="914400"/>
                        </a:xfrm>
                        <a:prstGeom prst="rect">
                          <a:avLst/>
                        </a:prstGeom>
                      </pic:spPr>
                    </pic:pic>
                  </a:graphicData>
                </a:graphic>
              </wp:inline>
            </w:drawing>
          </w:r>
        </w:sdtContent>
      </w:sdt>
    </w:p>
    <w:p w:rsidR="002914D6" w:rsidRDefault="002914D6" w:rsidP="00CC29C2">
      <w:pPr>
        <w:spacing w:line="360" w:lineRule="auto"/>
        <w:jc w:val="center"/>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default" r:id="rId17"/>
      <w:footerReference w:type="default" r:id="rId18"/>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028A" w:rsidRDefault="0087028A">
      <w:r>
        <w:separator/>
      </w:r>
    </w:p>
  </w:endnote>
  <w:endnote w:type="continuationSeparator" w:id="0">
    <w:p w:rsidR="0087028A" w:rsidRDefault="00870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B234CE">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CC51F9">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CC51F9">
      <w:rPr>
        <w:rStyle w:val="ab"/>
        <w:rtl/>
      </w:rPr>
      <w:t>1</w:t>
    </w:r>
    <w:r>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028A" w:rsidRDefault="0087028A">
      <w:r>
        <w:separator/>
      </w:r>
    </w:p>
  </w:footnote>
  <w:footnote w:type="continuationSeparator" w:id="0">
    <w:p w:rsidR="0087028A" w:rsidRDefault="008702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2856D3">
    <w:pPr>
      <w:pStyle w:val="a3"/>
      <w:jc w:val="center"/>
      <w:rPr>
        <w:rFonts w:cs="FrankRuehl"/>
        <w:noProof w:val="0"/>
        <w:sz w:val="28"/>
        <w:szCs w:val="28"/>
        <w:rtl/>
      </w:rPr>
    </w:pPr>
    <w:r>
      <w:rPr>
        <w:rFonts w:cs="FrankRuehl"/>
        <w:sz w:val="28"/>
        <w:szCs w:val="28"/>
      </w:rPr>
      <w:drawing>
        <wp:inline distT="0" distB="0" distL="0" distR="0" wp14:anchorId="248D23FE" wp14:editId="55AA8DA1">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10"/>
      <w:gridCol w:w="3595"/>
    </w:tblGrid>
    <w:tr w:rsidR="002914D6">
      <w:trPr>
        <w:trHeight w:hRule="exact" w:val="418"/>
        <w:jc w:val="center"/>
      </w:trPr>
      <w:sdt>
        <w:sdtPr>
          <w:rPr>
            <w:rtl/>
          </w:rPr>
          <w:alias w:val="1174"/>
          <w:tag w:val="1174"/>
          <w:id w:val="-76207428"/>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בירושלים</w:t>
              </w:r>
            </w:p>
          </w:tc>
        </w:sdtContent>
      </w:sdt>
    </w:tr>
    <w:tr w:rsidR="002914D6">
      <w:trPr>
        <w:trHeight w:val="337"/>
        <w:jc w:val="center"/>
      </w:trPr>
      <w:tc>
        <w:tcPr>
          <w:tcW w:w="5047" w:type="dxa"/>
        </w:tcPr>
        <w:p w:rsidR="002914D6" w:rsidRDefault="002914D6">
          <w:pPr>
            <w:rPr>
              <w:b/>
              <w:bCs/>
              <w:noProof w:val="0"/>
              <w:sz w:val="26"/>
              <w:szCs w:val="26"/>
              <w:rtl/>
            </w:rPr>
          </w:pPr>
        </w:p>
      </w:tc>
      <w:sdt>
        <w:sdtPr>
          <w:rPr>
            <w:rtl/>
          </w:rPr>
          <w:alias w:val="1456"/>
          <w:tag w:val="1456"/>
          <w:id w:val="-1143425472"/>
          <w:text/>
        </w:sdtPr>
        <w:sdtEndPr/>
        <w:sdtContent>
          <w:tc>
            <w:tcPr>
              <w:tcW w:w="3674" w:type="dxa"/>
            </w:tcPr>
            <w:p w:rsidR="002914D6" w:rsidRDefault="00011212">
              <w:pPr>
                <w:pStyle w:val="a3"/>
                <w:jc w:val="right"/>
                <w:rPr>
                  <w:b/>
                  <w:bCs/>
                  <w:noProof w:val="0"/>
                  <w:sz w:val="26"/>
                  <w:szCs w:val="26"/>
                  <w:rtl/>
                </w:rPr>
              </w:pPr>
              <w:r>
                <w:rPr>
                  <w:b/>
                  <w:bCs/>
                  <w:noProof w:val="0"/>
                  <w:sz w:val="26"/>
                  <w:szCs w:val="26"/>
                  <w:rtl/>
                </w:rPr>
                <w:t>17 נובמבר 2024</w:t>
              </w:r>
            </w:p>
          </w:tc>
        </w:sdtContent>
      </w:sdt>
    </w:tr>
    <w:tr w:rsidR="002914D6">
      <w:trPr>
        <w:trHeight w:val="337"/>
        <w:jc w:val="center"/>
      </w:trPr>
      <w:tc>
        <w:tcPr>
          <w:tcW w:w="8721" w:type="dxa"/>
          <w:gridSpan w:val="2"/>
        </w:tcPr>
        <w:p w:rsidR="002914D6" w:rsidRDefault="0087028A">
          <w:pPr>
            <w:rPr>
              <w:b/>
              <w:bCs/>
              <w:noProof w:val="0"/>
              <w:sz w:val="26"/>
              <w:szCs w:val="26"/>
              <w:rtl/>
            </w:rPr>
          </w:pPr>
          <w:sdt>
            <w:sdtPr>
              <w:rPr>
                <w:rtl/>
              </w:rPr>
              <w:alias w:val="1170"/>
              <w:tag w:val="1170"/>
              <w:id w:val="632838173"/>
              <w:text w:multiLine="1"/>
            </w:sdtPr>
            <w:sdtEndPr/>
            <w:sdtContent>
              <w:r w:rsidR="00CC29C2">
                <w:rPr>
                  <w:b/>
                  <w:bCs/>
                  <w:noProof w:val="0"/>
                  <w:sz w:val="26"/>
                  <w:szCs w:val="26"/>
                  <w:rtl/>
                </w:rPr>
                <w:t>תלה"מ</w:t>
              </w:r>
            </w:sdtContent>
          </w:sdt>
          <w:r w:rsidR="00011212">
            <w:rPr>
              <w:b/>
              <w:bCs/>
              <w:noProof w:val="0"/>
              <w:sz w:val="26"/>
              <w:szCs w:val="26"/>
              <w:rtl/>
            </w:rPr>
            <w:t xml:space="preserve"> </w:t>
          </w:r>
          <w:sdt>
            <w:sdtPr>
              <w:rPr>
                <w:rtl/>
              </w:rPr>
              <w:alias w:val="1171"/>
              <w:tag w:val="1171"/>
              <w:id w:val="-1684506308"/>
              <w:text w:multiLine="1"/>
            </w:sdtPr>
            <w:sdtEndPr/>
            <w:sdtContent>
              <w:r w:rsidR="00CC29C2">
                <w:rPr>
                  <w:b/>
                  <w:bCs/>
                  <w:noProof w:val="0"/>
                  <w:sz w:val="26"/>
                  <w:szCs w:val="26"/>
                  <w:rtl/>
                </w:rPr>
                <w:t>35144-04-24</w:t>
              </w:r>
            </w:sdtContent>
          </w:sdt>
          <w:r w:rsidR="00011212">
            <w:rPr>
              <w:b/>
              <w:bCs/>
              <w:noProof w:val="0"/>
              <w:sz w:val="26"/>
              <w:szCs w:val="26"/>
              <w:rtl/>
            </w:rPr>
            <w:t xml:space="preserve"> </w:t>
          </w:r>
          <w:sdt>
            <w:sdtPr>
              <w:rPr>
                <w:rtl/>
              </w:rPr>
              <w:alias w:val="1172"/>
              <w:tag w:val="1172"/>
              <w:id w:val="1484202908"/>
              <w:text w:multiLine="1"/>
            </w:sdtPr>
            <w:sdtEndPr/>
            <w:sdtContent>
              <w:r w:rsidR="002D0ADE">
                <w:rPr>
                  <w:rFonts w:hint="cs"/>
                  <w:b/>
                  <w:bCs/>
                  <w:noProof w:val="0"/>
                  <w:sz w:val="26"/>
                  <w:szCs w:val="26"/>
                  <w:rtl/>
                </w:rPr>
                <w:t>פלונית</w:t>
              </w:r>
              <w:r w:rsidR="002D0ADE">
                <w:rPr>
                  <w:b/>
                  <w:bCs/>
                  <w:noProof w:val="0"/>
                  <w:sz w:val="26"/>
                  <w:szCs w:val="26"/>
                  <w:rtl/>
                </w:rPr>
                <w:t xml:space="preserve"> נ' </w:t>
              </w:r>
              <w:r w:rsidR="002D0ADE">
                <w:rPr>
                  <w:rFonts w:hint="cs"/>
                  <w:b/>
                  <w:bCs/>
                  <w:noProof w:val="0"/>
                  <w:sz w:val="26"/>
                  <w:szCs w:val="26"/>
                  <w:rtl/>
                </w:rPr>
                <w:t>פלוני</w:t>
              </w:r>
            </w:sdtContent>
          </w:sdt>
        </w:p>
        <w:p w:rsidR="002914D6" w:rsidRDefault="002914D6">
          <w:pPr>
            <w:rPr>
              <w:rtl/>
            </w:rPr>
          </w:pPr>
        </w:p>
        <w:p w:rsidR="00D7299F" w:rsidRDefault="00D7299F">
          <w:pPr>
            <w:rPr>
              <w:rtl/>
            </w:rPr>
          </w:pPr>
        </w:p>
      </w:tc>
    </w:tr>
  </w:tbl>
  <w:p w:rsidR="002914D6" w:rsidRDefault="00011212" w:rsidP="00901764">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C4533E"/>
    <w:multiLevelType w:val="hybridMultilevel"/>
    <w:tmpl w:val="6F0229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73A3D6A"/>
    <w:multiLevelType w:val="hybridMultilevel"/>
    <w:tmpl w:val="DEFE36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157856"/>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157856&amp;lt;/CaseID&amp;gt;_x000d__x000a_        &amp;lt;CaseMonth&amp;gt;4&amp;lt;/CaseMonth&amp;gt;_x000d__x000a_        &amp;lt;CaseYear&amp;gt;2024&amp;lt;/CaseYear&amp;gt;_x000d__x000a_        &amp;lt;CaseNumber&amp;gt;35144&amp;lt;/CaseNumber&amp;gt;_x000d__x000a_        &amp;lt;NumeratorGroupID&amp;gt;1&amp;lt;/NumeratorGroupID&amp;gt;_x000d__x000a_        &amp;lt;CaseName&amp;gt;וורמסר נ&amp;#39; וורמסר&amp;lt;/CaseName&amp;gt;_x000d__x000a_        &amp;lt;CourtID&amp;gt;30&amp;lt;/CourtID&amp;gt;_x000d__x000a_        &amp;lt;CaseTypeID&amp;gt;10262&amp;lt;/CaseTypeID&amp;gt;_x000d__x000a_        &amp;lt;CaseInterestID&amp;gt;10118&amp;lt;/CaseInterestID&amp;gt;_x000d__x000a_        &amp;lt;CaseJudgeName&amp;gt;ריבי לב אוחיו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35144-04-24&amp;lt;/CaseDisplayIdentifier&amp;gt;_x000d__x000a_        &amp;lt;CaseTypeDesc&amp;gt;תלה&amp;quot;מ&amp;lt;/CaseTypeDesc&amp;gt;_x000d__x000a_        &amp;lt;CourtDesc&amp;gt;שלום ירושלים&amp;lt;/CourtDesc&amp;gt;_x000d__x000a_        &amp;lt;CaseStageDesc&amp;gt;תיק אלקטרוני&amp;lt;/CaseStageDesc&amp;gt;_x000d__x000a_        &amp;lt;IsUnpaidFeeExist&amp;gt;false&amp;lt;/IsUnpaidFeeExist&amp;gt;_x000d__x000a_        &amp;lt;CaseNextDeterminingTask&amp;gt;151&amp;lt;/CaseNextDeterminingTask&amp;gt;_x000d__x000a_        &amp;lt;CaseOpenDate&amp;gt;2024-04-15T12:04:00+03:00&amp;lt;/CaseOpenDate&amp;gt;_x000d__x000a_        &amp;lt;PleaTypeID&amp;gt;4&amp;lt;/PleaTypeID&amp;gt;_x000d__x000a_        &amp;lt;CourtLevelID&amp;gt;1&amp;lt;/CourtLevelID&amp;gt;_x000d__x000a_        &amp;lt;CourtLevelCaseTypeInterestID&amp;gt;1599&amp;lt;/CourtLevelCaseTypeInterestID&amp;gt;_x000d__x000a_        &amp;lt;CaseJudgeFirstName&amp;gt;ריבי&amp;lt;/CaseJudgeFirstName&amp;gt;_x000d__x000a_        &amp;lt;CaseJudgeLastName&amp;gt;לב אוחיון&amp;lt;/CaseJudgeLastName&amp;gt;_x000d__x000a_        &amp;lt;JudicalPersonID&amp;gt;034496802@GOV.IL&amp;lt;/JudicalPersonID&amp;gt;_x000d__x000a_        &amp;lt;IsJudicalPanel&amp;gt;false&amp;lt;/IsJudicalPanel&amp;gt;_x000d__x000a_        &amp;lt;CourtDisplayName&amp;gt;בית משפט לענייני משפחה בירושלים&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157856&amp;lt;/CaseID&amp;gt;_x000d__x000a_        &amp;lt;CaseMonth&amp;gt;4&amp;lt;/CaseMonth&amp;gt;_x000d__x000a_        &amp;lt;CaseYear&amp;gt;2024&amp;lt;/CaseYear&amp;gt;_x000d__x000a_        &amp;lt;CaseNumber&amp;gt;35144&amp;lt;/CaseNumber&amp;gt;_x000d__x000a_        &amp;lt;NumeratorGroupID&amp;gt;1&amp;lt;/NumeratorGroupID&amp;gt;_x000d__x000a_        &amp;lt;CaseName&amp;gt;וורמסר נ&amp;#39; וורמסר&amp;lt;/CaseName&amp;gt;_x000d__x000a_        &amp;lt;CourtID&amp;gt;30&amp;lt;/CourtID&amp;gt;_x000d__x000a_        &amp;lt;CaseTypeID&amp;gt;10262&amp;lt;/CaseTypeID&amp;gt;_x000d__x000a_        &amp;lt;CaseInterestID&amp;gt;10118&amp;lt;/CaseInterestID&amp;gt;_x000d__x000a_        &amp;lt;CaseJudgeName&amp;gt;ריבי לב אוחיו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35144-04-24&amp;lt;/CaseDisplayIdentifier&amp;gt;_x000d__x000a_        &amp;lt;CaseTypeDesc&amp;gt;תלה&amp;quot;מ&amp;lt;/CaseTypeDesc&amp;gt;_x000d__x000a_        &amp;lt;CourtDesc&amp;gt;שלום ירושלים&amp;lt;/CourtDesc&amp;gt;_x000d__x000a_        &amp;lt;CaseStageDesc&amp;gt;תיק אלקטרוני&amp;lt;/CaseStageDesc&amp;gt;_x000d__x000a_        &amp;lt;CaseNextDeterminingTask&amp;gt;151&amp;lt;/CaseNextDeterminingTask&amp;gt;_x000d__x000a_        &amp;lt;CaseOpenDate&amp;gt;2024-04-15T12:04:00+03:00&amp;lt;/CaseOpenDate&amp;gt;_x000d__x000a_        &amp;lt;PleaTypeID&amp;gt;4&amp;lt;/PleaTypeID&amp;gt;_x000d__x000a_        &amp;lt;CourtLevelID&amp;gt;1&amp;lt;/CourtLevelID&amp;gt;_x000d__x000a_        &amp;lt;CourtLevelCaseTypeInterestID&amp;gt;1599&amp;lt;/CourtLevelCaseTypeInterestID&amp;gt;_x000d__x000a_        &amp;lt;CaseJudgeFirstName&amp;gt;ריבי&amp;lt;/CaseJudgeFirstName&amp;gt;_x000d__x000a_        &amp;lt;CaseJudgeLastName&amp;gt;לב אוחיון&amp;lt;/CaseJudgeLastName&amp;gt;_x000d__x000a_        &amp;lt;JudicalPersonID&amp;gt;034496802@GOV.IL&amp;lt;/JudicalPersonID&amp;gt;_x000d__x000a_        &amp;lt;IsJudicalPanel&amp;gt;false&amp;lt;/IsJudicalPanel&amp;gt;_x000d__x000a_        &amp;lt;CourtDisplayName&amp;gt;בית משפט לענייני משפחה בירושלים&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6096992&amp;lt;/DecisionID&amp;gt;_x000d__x000a_        &amp;lt;DecisionName&amp;gt;החלטה  שניתנה ע&amp;quot;י  ריבי לב אוחיון&amp;lt;/DecisionName&amp;gt;_x000d__x000a_        &amp;lt;DecisionStatusID&amp;gt;1&amp;lt;/DecisionStatusID&amp;gt;_x000d__x000a_        &amp;lt;DecisionStatusChangeDate&amp;gt;2024-11-17T15:31:51.573+02:00&amp;lt;/DecisionStatusChangeDate&amp;gt;_x000d__x000a_        &amp;lt;DecisionSignatureDate&amp;gt;2024-11-17T14:04:22.007+02:00&amp;lt;/DecisionSignatureDate&amp;gt;_x000d__x000a_        &amp;lt;DecisionSignatureUserID&amp;gt;034496802@GOV.IL&amp;lt;/DecisionSignatureUserID&amp;gt;_x000d__x000a_        &amp;lt;DecisionCreateDate&amp;gt;2024-11-17T14:09:32.523+02:00&amp;lt;/DecisionCreateDate&amp;gt;_x000d__x000a_        &amp;lt;DecisionChangeDate&amp;gt;2024-11-17T15:31:51.647+02:00&amp;lt;/DecisionChangeDate&amp;gt;_x000d__x000a_        &amp;lt;DecisionChangeUserID&amp;gt;034496802@GOV.IL&amp;lt;/DecisionChangeUserID&amp;gt;_x000d__x000a_        &amp;lt;IsChosenDecision&amp;gt;tru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60849514&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4496802@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4496802@GOV.IL&amp;lt;/DecisionCreationUserID&amp;gt;_x000d__x000a_        &amp;lt;DecisionDisplayName&amp;gt;החלטה  שניתנה ע&amp;quot;י  ריבי לב אוחיון&amp;lt;/DecisionDisplayName&amp;gt;_x000d__x000a_        &amp;lt;IsScanned&amp;gt;false&amp;lt;/IsScanned&amp;gt;_x000d__x000a_        &amp;lt;DecisionSignatureUserName&amp;gt;ריבי לב אוחיון&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36&amp;lt;/DecisionNumberInCase&amp;gt;_x000d__x000a_      &amp;lt;/dt_Decision&amp;gt;_x000d__x000a_      &amp;lt;dt_DecisionCase diffgr:id=&amp;quot;dt_DecisionCase1&amp;quot; msdata:rowOrder=&amp;quot;0&amp;quot;&amp;gt;_x000d__x000a_        &amp;lt;DecisionID&amp;gt;156096992&amp;lt;/DecisionID&amp;gt;_x000d__x000a_        &amp;lt;CaseID&amp;gt;81157856&amp;lt;/CaseID&amp;gt;_x000d__x000a_        &amp;lt;IsOriginal&amp;gt;true&amp;lt;/IsOriginal&amp;gt;_x000d__x000a_        &amp;lt;IsDeleted&amp;gt;false&amp;lt;/IsDeleted&amp;gt;_x000d__x000a_        &amp;lt;CaseName&amp;gt;וורמסר נ&amp;#39; וורמסר&amp;lt;/CaseName&amp;gt;_x000d__x000a_        &amp;lt;CaseDisplayIdentifier&amp;gt;35144-04-24 תלה&amp;quot;מ&amp;lt;/CaseDisplayIdentifier&amp;gt;_x000d__x000a_      &amp;lt;/dt_DecisionCase&amp;gt;_x000d__x000a_    &amp;lt;/DecisionDS&amp;gt;_x000d__x000a_  &amp;lt;/diffgr:diffgram&amp;gt;_x000d__x000a_&amp;lt;/DecisionDS&amp;gt;"/>
    <w:docVar w:name="DecisionID" w:val="156096992"/>
    <w:docVar w:name="WordClientAssemblyName" w:val="NGCS.Decision.ClientWordBL"/>
    <w:docVar w:name="WordClientClassName" w:val="NGCS.Decision.ClientWordBL.DecisionClient"/>
  </w:docVars>
  <w:rsids>
    <w:rsidRoot w:val="002914D6"/>
    <w:rsid w:val="00010975"/>
    <w:rsid w:val="00011212"/>
    <w:rsid w:val="0007156D"/>
    <w:rsid w:val="00126430"/>
    <w:rsid w:val="0014058F"/>
    <w:rsid w:val="00140DFF"/>
    <w:rsid w:val="0019474B"/>
    <w:rsid w:val="00270392"/>
    <w:rsid w:val="00273D47"/>
    <w:rsid w:val="002856D3"/>
    <w:rsid w:val="002914D6"/>
    <w:rsid w:val="002D0ADE"/>
    <w:rsid w:val="002F5307"/>
    <w:rsid w:val="003129F3"/>
    <w:rsid w:val="0034024E"/>
    <w:rsid w:val="003A0652"/>
    <w:rsid w:val="003E5366"/>
    <w:rsid w:val="00433B70"/>
    <w:rsid w:val="004F279F"/>
    <w:rsid w:val="004F4787"/>
    <w:rsid w:val="0051346D"/>
    <w:rsid w:val="00530E94"/>
    <w:rsid w:val="00594FDB"/>
    <w:rsid w:val="005A35D0"/>
    <w:rsid w:val="005E66BB"/>
    <w:rsid w:val="00610699"/>
    <w:rsid w:val="006B72B6"/>
    <w:rsid w:val="006C5537"/>
    <w:rsid w:val="00807D00"/>
    <w:rsid w:val="00822AA5"/>
    <w:rsid w:val="00823E0A"/>
    <w:rsid w:val="0087028A"/>
    <w:rsid w:val="008D6B97"/>
    <w:rsid w:val="00901764"/>
    <w:rsid w:val="00904FA7"/>
    <w:rsid w:val="00921E03"/>
    <w:rsid w:val="00975934"/>
    <w:rsid w:val="009A04C9"/>
    <w:rsid w:val="009D1711"/>
    <w:rsid w:val="00A7661B"/>
    <w:rsid w:val="00A87066"/>
    <w:rsid w:val="00A97B91"/>
    <w:rsid w:val="00B15435"/>
    <w:rsid w:val="00B234CE"/>
    <w:rsid w:val="00B31305"/>
    <w:rsid w:val="00B46C8E"/>
    <w:rsid w:val="00C03E18"/>
    <w:rsid w:val="00C1216C"/>
    <w:rsid w:val="00C2178B"/>
    <w:rsid w:val="00C62BBE"/>
    <w:rsid w:val="00CC29C2"/>
    <w:rsid w:val="00CC51F9"/>
    <w:rsid w:val="00CE7F78"/>
    <w:rsid w:val="00D7299F"/>
    <w:rsid w:val="00DA714E"/>
    <w:rsid w:val="00DC43DE"/>
    <w:rsid w:val="00E72C9F"/>
    <w:rsid w:val="00E74C70"/>
    <w:rsid w:val="00EC118E"/>
    <w:rsid w:val="00F34BF1"/>
    <w:rsid w:val="00F50E07"/>
    <w:rsid w:val="00F863E1"/>
    <w:rsid w:val="00F92B9E"/>
    <w:rsid w:val="00FB6D77"/>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0994E4B-892E-4CB5-A467-2890117A1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9A04C9"/>
    <w:rPr>
      <w:color w:val="808080"/>
    </w:rPr>
  </w:style>
  <w:style w:type="table" w:styleId="ad">
    <w:name w:val="Grid Table Light"/>
    <w:basedOn w:val="a1"/>
    <w:uiPriority w:val="40"/>
    <w:rsid w:val="00DA714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e">
    <w:name w:val="List Paragraph"/>
    <w:basedOn w:val="a"/>
    <w:uiPriority w:val="34"/>
    <w:qFormat/>
    <w:rsid w:val="00610699"/>
    <w:pPr>
      <w:ind w:left="720"/>
      <w:contextualSpacing/>
    </w:pPr>
  </w:style>
  <w:style w:type="character" w:styleId="Hyperlink">
    <w:name w:val="Hyperlink"/>
    <w:basedOn w:val="a0"/>
    <w:uiPriority w:val="99"/>
    <w:semiHidden/>
    <w:unhideWhenUsed/>
    <w:rsid w:val="0097593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009557">
      <w:bodyDiv w:val="1"/>
      <w:marLeft w:val="0"/>
      <w:marRight w:val="0"/>
      <w:marTop w:val="0"/>
      <w:marBottom w:val="0"/>
      <w:divBdr>
        <w:top w:val="none" w:sz="0" w:space="0" w:color="auto"/>
        <w:left w:val="none" w:sz="0" w:space="0" w:color="auto"/>
        <w:bottom w:val="none" w:sz="0" w:space="0" w:color="auto"/>
        <w:right w:val="none" w:sz="0" w:space="0" w:color="auto"/>
      </w:divBdr>
    </w:div>
    <w:div w:id="919486789">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nevo.co.il/case/6245617" TargetMode="External"/><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4.jp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yperlink" Target="http://www.nevo.co.il/case/26343005" TargetMode="Externa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nevo.co.il/case/17923518"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81157856</CaseID>
    <CaseJudicialPersonPresentationDS>
      <CaseJudicalPersonActive>
        <CaseID>81157856</CaseID>
        <JudicialPersonID>034496802@GOV.IL</JudicialPersonID>
        <JudicialPersonTypeID>1</JudicialPersonTypeID>
        <JudicialTypeID>1</JudicialTypeID>
        <IsChairman>false</IsChairman>
        <TreatmentStartDate>2024-06-27T07:52:28.893+03:00</TreatmentStartDate>
        <TreatmentFinishDate>9999-12-31T23:59:59.997+02:00</TreatmentFinishDate>
        <IdentificationCardNumber>034496802</IdentificationCardNumber>
        <DisplayName>ריבי לב אוחיון</DisplayName>
        <JudicialTypeName>שופט</JudicialTypeName>
        <CaseJudicialGroupNumber>0</CaseJudicialGroupNumber>
        <FirstName>ריבי</FirstName>
        <LastName>לב אוחיון</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שאול נפתלין</FullName>
        <FirstName>שאול</FirstName>
        <LastName>נפתלין</LastName>
        <PartyPropertyName/>
        <AuthenticationTypeAndNumber>מ.ר. 42753</AuthenticationTypeAndNumber>
        <RepresentatedOrRepresentativesNames>שלמה אריה וורמסר</RepresentatedOrRepresentativesNames>
        <RepresentatedOrRepresentativesCount>1</RepresentatedOrRepresentativesCount>
        <InvitedBy/>
        <CaseID>81157856</CaseID>
        <CaseJudicialPersonPresentationDS>
          <CaseJudicalPersonActive>
            <CaseID>81157856</CaseID>
            <JudicialPersonID>034496802@GOV.IL</JudicialPersonID>
            <JudicialPersonTypeID>1</JudicialPersonTypeID>
            <JudicialTypeID>1</JudicialTypeID>
            <IsChairman>false</IsChairman>
            <TreatmentStartDate>2024-06-27T07:52:28.893+03:00</TreatmentStartDate>
            <TreatmentFinishDate>9999-12-31T23:59:59.997+02:00</TreatmentFinishDate>
            <IdentificationCardNumber>034496802</IdentificationCardNumber>
            <DisplayName>ריבי לב אוחיון</DisplayName>
            <JudicialTypeName>שופט</JudicialTypeName>
            <CaseJudicialGroupNumber>0</CaseJudicialGroupNumber>
            <FirstName>ריבי</FirstName>
            <LastName>לב אוחיון</LastName>
            <JudicialPersonTitle>שופט</JudicialPersonTitle>
          </CaseJudicalPersonActive>
        </CaseJudicialPersonPresentationDS>
        <CasePartyID>269185926</CasePartyID>
        <PartyTypeID>2</PartyTypeID>
        <ActivityStatusID>1</ActivityStatusID>
        <PartyAliasID>21</PartyAliasID>
        <PartyAliasName>בא כוח נתבעים</PartyAliasName>
        <LegalEntityID>418664</LegalEntityID>
        <CaseLegalEntityID>128585047</CaseLegalEntityID>
        <AuthenticationTypeID>4</AuthenticationTypeID>
        <AuthenticationTypeName>מ.ר.</AuthenticationTypeName>
        <LegalEntityNumber>42753</LegalEntityNumber>
        <IsMainPartyType>true</IsMainPartyType>
        <CaseDisplayIdentifier>35144-04-24</CaseDisplayIdentifier>
        <CaseTypeID>10262</CaseTypeID>
        <CaseTypeName>תביעה לאחר הסדר התדיינויות במשפחה (תלה"מ)</CaseTypeName>
        <CaseName>וורמסר נ' וורמסר</CaseName>
        <FullAddress>קדושת אהרון 8\17 ירושלים </FullAddress>
        <EmailAddress>naftalinlaw@gmail.com</EmailAddress>
        <MotionID>0</MotionID>
        <CasePleaID>0</CasePleaID>
        <LinkedCaseID>0</LinkedCaseID>
        <PartyID>2</PartyID>
        <CasePartyCategoryID>2</CasePartyCategoryID>
        <LegalEntityAddressID>82680167</LegalEntityAddressID>
        <LegalEntityEmailAddressID>68023750</LegalEntityEmailAddressID>
        <PleaTypeID>4</PleaTypeID>
        <LawyerOfficeName>משרד עו"ד: שאול נפתלין</LawyerOfficeName>
        <LawyerOfficeID>459308</LawyerOfficeID>
        <GroupPartyAlias/>
        <IsConverted>false</IsConverted>
        <LegalEntityNameID>39648</LegalEntityNameID>
        <RepresentatedNamesOfAssistant/>
        <LegalEntityTypeID>4</LegalEntityTypeID>
        <IsVerdictExists>false</IsVerdictExists>
        <IsAsirAzir>false</IsAsirAzir>
        <MainAndSecSpec/>
        <IsPublicationProhibited>false</IsPublicationProhibited>
        <PublicationProhibitedFullName>שאול נפתלין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איילת וורמסר</FullName>
        <FirstName>אילת</FirstName>
        <LastName>וורמסר</LastName>
        <PartyPropertyName/>
        <AuthenticationTypeAndNumber>ת"ז 039801048</AuthenticationTypeAndNumber>
        <RepresentatedOrRepresentativesNames>אבנר סאלם</RepresentatedOrRepresentativesNames>
        <RepresentatedOrRepresentativesCount>1</RepresentatedOrRepresentativesCount>
        <InvitedBy/>
        <CaseID>81157856</CaseID>
        <CaseJudicialPersonPresentationDS>
          <CaseJudicalPersonActive>
            <CaseID>81157856</CaseID>
            <JudicialPersonID>034496802@GOV.IL</JudicialPersonID>
            <JudicialPersonTypeID>1</JudicialPersonTypeID>
            <JudicialTypeID>1</JudicialTypeID>
            <IsChairman>false</IsChairman>
            <TreatmentStartDate>2024-06-27T07:52:28.893+03:00</TreatmentStartDate>
            <TreatmentFinishDate>9999-12-31T23:59:59.997+02:00</TreatmentFinishDate>
            <IdentificationCardNumber>034496802</IdentificationCardNumber>
            <DisplayName>ריבי לב אוחיון</DisplayName>
            <JudicialTypeName>שופט</JudicialTypeName>
            <CaseJudicialGroupNumber>0</CaseJudicialGroupNumber>
            <FirstName>ריבי</FirstName>
            <LastName>לב אוחיון</LastName>
            <JudicialPersonTitle>שופט</JudicialPersonTitle>
          </CaseJudicalPersonActive>
        </CaseJudicialPersonPresentationDS>
        <CasePartyID>269078167</CasePartyID>
        <PartyTypeID>1</PartyTypeID>
        <ActivityStatusID>1</ActivityStatusID>
        <PartyAliasID>1</PartyAliasID>
        <PartyAliasName>תובע</PartyAliasName>
        <OrdinalNumber>1</OrdinalNumber>
        <LegalEntityID>81708843</LegalEntityID>
        <CaseLegalEntityID>128555663</CaseLegalEntityID>
        <AuthenticationTypeID>1</AuthenticationTypeID>
        <AuthenticationTypeName>ת"ז</AuthenticationTypeName>
        <LegalEntityNumber>039801048</LegalEntityNumber>
        <IsMainPartyType>true</IsMainPartyType>
        <CaseDisplayIdentifier>35144-04-24</CaseDisplayIdentifier>
        <CaseTypeID>10262</CaseTypeID>
        <CaseTypeName>תביעה לאחר הסדר התדיינויות במשפחה (תלה"מ)</CaseTypeName>
        <CaseName>וורמסר נ' וורמסר</CaseName>
        <FullAddress/>
        <MotionID>0</MotionID>
        <CasePleaID>0</CasePleaID>
        <FatherName>ישראל</FatherName>
        <LinkedCaseID>0</LinkedCaseID>
        <PartyID>1</PartyID>
        <CasePartyCategoryID>2</CasePartyCategoryID>
        <PleaTypeID>4</PleaTypeID>
        <GroupPartyAlias>תובעים</GroupPartyAlias>
        <IsConverted>false</IsConverted>
        <LegalEntityRegisteredNameID>10640086</LegalEntityRegisteredNameID>
        <LegalEntityNameID>96445946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איילת וורמסר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אבנר סאלם</FullName>
        <FirstName>אבנר</FirstName>
        <LastName>סאלם</LastName>
        <PartyPropertyName/>
        <AuthenticationTypeAndNumber>מ.ר. 27190</AuthenticationTypeAndNumber>
        <RepresentatedOrRepresentativesNames>איילת וורמסר</RepresentatedOrRepresentativesNames>
        <RepresentatedOrRepresentativesCount>1</RepresentatedOrRepresentativesCount>
        <InvitedBy/>
        <CaseID>81157856</CaseID>
        <CaseJudicialPersonPresentationDS>
          <CaseJudicalPersonActive>
            <CaseID>81157856</CaseID>
            <JudicialPersonID>034496802@GOV.IL</JudicialPersonID>
            <JudicialPersonTypeID>1</JudicialPersonTypeID>
            <JudicialTypeID>1</JudicialTypeID>
            <IsChairman>false</IsChairman>
            <TreatmentStartDate>2024-06-27T07:52:28.893+03:00</TreatmentStartDate>
            <TreatmentFinishDate>9999-12-31T23:59:59.997+02:00</TreatmentFinishDate>
            <IdentificationCardNumber>034496802</IdentificationCardNumber>
            <DisplayName>ריבי לב אוחיון</DisplayName>
            <JudicialTypeName>שופט</JudicialTypeName>
            <CaseJudicialGroupNumber>0</CaseJudicialGroupNumber>
            <FirstName>ריבי</FirstName>
            <LastName>לב אוחיון</LastName>
            <JudicialPersonTitle>שופט</JudicialPersonTitle>
          </CaseJudicalPersonActive>
        </CaseJudicialPersonPresentationDS>
        <CasePartyID>269078168</CasePartyID>
        <PartyTypeID>2</PartyTypeID>
        <ActivityStatusID>1</ActivityStatusID>
        <PartyAliasID>20</PartyAliasID>
        <PartyAliasName>בא כוח תובעים</PartyAliasName>
        <OrdinalNumber>1</OrdinalNumber>
        <LegalEntityID>402793</LegalEntityID>
        <CaseLegalEntityID>128555664</CaseLegalEntityID>
        <AuthenticationTypeID>4</AuthenticationTypeID>
        <AuthenticationTypeName>מ.ר.</AuthenticationTypeName>
        <LegalEntityNumber>27190</LegalEntityNumber>
        <IsMainPartyType>true</IsMainPartyType>
        <CaseDisplayIdentifier>35144-04-24</CaseDisplayIdentifier>
        <CaseTypeID>10262</CaseTypeID>
        <CaseTypeName>תביעה לאחר הסדר התדיינויות במשפחה (תלה"מ)</CaseTypeName>
        <CaseName>וורמסר נ' וורמסר</CaseName>
        <FullAddress>בית הדפוס 12 ירושלים </FullAddress>
        <EmailAddress>office@dslaw.co.il</EmailAddress>
        <MotionID>0</MotionID>
        <CasePleaID>0</CasePleaID>
        <FatherName xml:space="preserve">        </FatherName>
        <LinkedCaseID>0</LinkedCaseID>
        <PartyID>1</PartyID>
        <CasePartyCategoryID>2</CasePartyCategoryID>
        <LegalEntityAddressID>70223319</LegalEntityAddressID>
        <LegalEntityEmailAddressID>67829299</LegalEntityEmailAddressID>
        <PleaTypeID>4</PleaTypeID>
        <LawyerOfficeName>דרורי-סאלם</LawyerOfficeName>
        <LawyerOfficeID>69525286</LawyerOfficeID>
        <GroupPartyAlias/>
        <IsConverted>false</IsConverted>
        <LegalEntityNameID>23777</LegalEntityNameID>
        <RepresentatedNamesOfAssistant/>
        <LegalEntityTypeID>4</LegalEntityTypeID>
        <IsVerdictExists>false</IsVerdictExists>
        <IsAsirAzir>false</IsAsirAzir>
        <MainAndSecSpec/>
        <IsPublicationProhibited>false</IsPublicationProhibited>
        <PublicationProhibitedFullName>אבנר סאלם</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שלמה אריה וורמסר</FullName>
        <FirstName>שלמה אריה</FirstName>
        <LastName>וורמסר</LastName>
        <PartyPropertyName/>
        <AuthenticationTypeAndNumber>ת"ז 039698352</AuthenticationTypeAndNumber>
        <RepresentatedOrRepresentativesNames>שאול נפתלין</RepresentatedOrRepresentativesNames>
        <RepresentatedOrRepresentativesCount>1</RepresentatedOrRepresentativesCount>
        <InvitedBy/>
        <CaseID>81157856</CaseID>
        <CaseJudicialPersonPresentationDS>
          <CaseJudicalPersonActive>
            <CaseID>81157856</CaseID>
            <JudicialPersonID>034496802@GOV.IL</JudicialPersonID>
            <JudicialPersonTypeID>1</JudicialPersonTypeID>
            <JudicialTypeID>1</JudicialTypeID>
            <IsChairman>false</IsChairman>
            <TreatmentStartDate>2024-06-27T07:52:28.893+03:00</TreatmentStartDate>
            <TreatmentFinishDate>9999-12-31T23:59:59.997+02:00</TreatmentFinishDate>
            <IdentificationCardNumber>034496802</IdentificationCardNumber>
            <DisplayName>ריבי לב אוחיון</DisplayName>
            <JudicialTypeName>שופט</JudicialTypeName>
            <CaseJudicialGroupNumber>0</CaseJudicialGroupNumber>
            <FirstName>ריבי</FirstName>
            <LastName>לב אוחיון</LastName>
            <JudicialPersonTitle>שופט</JudicialPersonTitle>
          </CaseJudicalPersonActive>
        </CaseJudicialPersonPresentationDS>
        <CasePartyID>269078169</CasePartyID>
        <PartyTypeID>1</PartyTypeID>
        <ActivityStatusID>1</ActivityStatusID>
        <PartyAliasID>2</PartyAliasID>
        <PartyAliasName>נתבע</PartyAliasName>
        <OrdinalNumber>1</OrdinalNumber>
        <LegalEntityID>71816749</LegalEntityID>
        <CaseLegalEntityID>128555665</CaseLegalEntityID>
        <AuthenticationTypeID>1</AuthenticationTypeID>
        <AuthenticationTypeName>ת"ז</AuthenticationTypeName>
        <LegalEntityNumber>039698352</LegalEntityNumber>
        <IsMainPartyType>true</IsMainPartyType>
        <CaseDisplayIdentifier>35144-04-24</CaseDisplayIdentifier>
        <CaseTypeID>10262</CaseTypeID>
        <CaseTypeName>תביעה לאחר הסדר התדיינויות במשפחה (תלה"מ)</CaseTypeName>
        <CaseName>וורמסר נ' וורמסר</CaseName>
        <FullAddress>השבעה 26 בית שמש </FullAddress>
        <MotionID>0</MotionID>
        <CasePleaID>0</CasePleaID>
        <FatherName>נתנאל</FatherName>
        <LinkedCaseID>0</LinkedCaseID>
        <PartyID>2</PartyID>
        <CasePartyCategoryID>2</CasePartyCategoryID>
        <LegalEntityAddressID>89202894</LegalEntityAddressID>
        <GrandfatherName/>
        <DrivingLicenseNumber>8362272</DrivingLicenseNumber>
        <PleaTypeID>4</PleaTypeID>
        <GroupPartyAlias>נתבעים</GroupPartyAlias>
        <IsConverted>false</IsConverted>
        <LegalEntityRegisteredNameID>3453136</LegalEntityRegisteredNameID>
        <LegalEntityNameID>96445947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שלמה אריה וורמסר</PublicationProhibitedFullName>
      </CaseParties>
    </CasePartiesSelectionDS>
    <DecisionName>החלטה  שניתנה ע"י  ריבי לב אוחיון</DecisionName>
    <CourtDisplayName>בית משפט לענייני משפחה בירושלים</CourtDisplayName>
    <IsCaseJudgePanel>false</IsCaseJudgePanel>
    <DecisionSignatureDate>2024-11-17T14:04:22.0060367+02:00</DecisionSignatureDate>
    <OpenCaseDate>2024-04-15T12:04:00+03:00</OpenCaseDate>
    <CaseFeeSum>0.000</CaseFeeSum>
    <DecisionTypeID>1</DecisionTypeID>
    <DecisionSignatureUserName>ריבי לב אוחיון</DecisionSignatureUserName>
    <DecisionSignatureDateHebrew>2024-11-17T14:04:22.0060367+02:00</DecisionSignatureDateHebrew>
    <DecisionWriterID>034496802@GOV.IL</DecisionWriterID>
    <CourtAddress>רח' בית הדפוס 12, ירושלים 9548316</CourtAddress>
    <IsAutoTextInCaseExist>false</IsAutoTextInCaseExist>
    <DecisionSignatureRoleName>שופט</DecisionSignatureRoleName>
    <DecisionSignatureUserTitleName>שופטת</DecisionSignatureUserTitleName>
    <CaseName>וורמסר נ' וורמסר</CaseName>
    <DecisionNumberInCase>36</DecisionNumberInCase>
  </dt_Decision>
  <dt_DecisionCase>
    <DecisionID>0</DecisionID>
    <CaseID>81157856</CaseID>
    <CaseJudicialPersonPresentationDS>
      <CaseJudicalPersonActive>
        <CaseID>81157856</CaseID>
        <JudicialPersonID>034496802@GOV.IL</JudicialPersonID>
        <JudicialPersonTypeID>1</JudicialPersonTypeID>
        <JudicialTypeID>1</JudicialTypeID>
        <IsChairman>false</IsChairman>
        <TreatmentStartDate>2024-06-27T07:52:28.893+03:00</TreatmentStartDate>
        <TreatmentFinishDate>9999-12-31T23:59:59.997+02:00</TreatmentFinishDate>
        <IdentificationCardNumber>034496802</IdentificationCardNumber>
        <DisplayName>ריבי לב אוחיון</DisplayName>
        <JudicialTypeName>שופט</JudicialTypeName>
        <CaseJudicialGroupNumber>0</CaseJudicialGroupNumber>
        <FirstName>ריבי</FirstName>
        <LastName>לב אוחיון</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שאול נפתלין</FullName>
        <FirstName>שאול</FirstName>
        <LastName>נפתלין</LastName>
        <PartyPropertyName/>
        <AuthenticationTypeAndNumber>מ.ר. 42753</AuthenticationTypeAndNumber>
        <RepresentatedOrRepresentativesNames>שלמה אריה וורמסר</RepresentatedOrRepresentativesNames>
        <RepresentatedOrRepresentativesCount>1</RepresentatedOrRepresentativesCount>
        <InvitedBy/>
        <CaseID>81157856</CaseID>
        <CaseJudicialPersonPresentationDS>
          <CaseJudicalPersonActive>
            <CaseID>81157856</CaseID>
            <JudicialPersonID>034496802@GOV.IL</JudicialPersonID>
            <JudicialPersonTypeID>1</JudicialPersonTypeID>
            <JudicialTypeID>1</JudicialTypeID>
            <IsChairman>false</IsChairman>
            <TreatmentStartDate>2024-06-27T07:52:28.893+03:00</TreatmentStartDate>
            <TreatmentFinishDate>9999-12-31T23:59:59.997+02:00</TreatmentFinishDate>
            <IdentificationCardNumber>034496802</IdentificationCardNumber>
            <DisplayName>ריבי לב אוחיון</DisplayName>
            <JudicialTypeName>שופט</JudicialTypeName>
            <CaseJudicialGroupNumber>0</CaseJudicialGroupNumber>
            <FirstName>ריבי</FirstName>
            <LastName>לב אוחיון</LastName>
            <JudicialPersonTitle>שופט</JudicialPersonTitle>
          </CaseJudicalPersonActive>
        </CaseJudicialPersonPresentationDS>
        <CasePartyID>269185926</CasePartyID>
        <PartyTypeID>2</PartyTypeID>
        <ActivityStatusID>1</ActivityStatusID>
        <PartyAliasID>21</PartyAliasID>
        <PartyAliasName>בא כוח נתבעים</PartyAliasName>
        <LegalEntityID>418664</LegalEntityID>
        <CaseLegalEntityID>128585047</CaseLegalEntityID>
        <AuthenticationTypeID>4</AuthenticationTypeID>
        <AuthenticationTypeName>מ.ר.</AuthenticationTypeName>
        <LegalEntityNumber>42753</LegalEntityNumber>
        <IsMainPartyType>true</IsMainPartyType>
        <CaseDisplayIdentifier>35144-04-24</CaseDisplayIdentifier>
        <CaseTypeID>10262</CaseTypeID>
        <CaseTypeName>תביעה לאחר הסדר התדיינויות במשפחה (תלה"מ)</CaseTypeName>
        <CaseName>וורמסר נ' וורמסר</CaseName>
        <FullAddress>קדושת אהרון 8\17 ירושלים </FullAddress>
        <EmailAddress>naftalinlaw@gmail.com</EmailAddress>
        <MotionID>0</MotionID>
        <CasePleaID>0</CasePleaID>
        <LinkedCaseID>0</LinkedCaseID>
        <PartyID>2</PartyID>
        <CasePartyCategoryID>2</CasePartyCategoryID>
        <LegalEntityAddressID>82680167</LegalEntityAddressID>
        <LegalEntityEmailAddressID>68023750</LegalEntityEmailAddressID>
        <PleaTypeID>4</PleaTypeID>
        <LawyerOfficeName>משרד עו"ד: שאול נפתלין</LawyerOfficeName>
        <LawyerOfficeID>459308</LawyerOfficeID>
        <GroupPartyAlias/>
        <IsConverted>false</IsConverted>
        <LegalEntityNameID>39648</LegalEntityNameID>
        <RepresentatedNamesOfAssistant/>
        <LegalEntityTypeID>4</LegalEntityTypeID>
        <IsVerdictExists>false</IsVerdictExists>
        <IsAsirAzir>false</IsAsirAzir>
        <MainAndSecSpec/>
        <IsPublicationProhibited>false</IsPublicationProhibited>
        <PublicationProhibitedFullName>שאול נפתלין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איילת וורמסר</FullName>
        <FirstName>אילת</FirstName>
        <LastName>וורמסר</LastName>
        <PartyPropertyName/>
        <AuthenticationTypeAndNumber>ת"ז 039801048</AuthenticationTypeAndNumber>
        <RepresentatedOrRepresentativesNames>אבנר סאלם</RepresentatedOrRepresentativesNames>
        <RepresentatedOrRepresentativesCount>1</RepresentatedOrRepresentativesCount>
        <InvitedBy/>
        <CaseID>81157856</CaseID>
        <CaseJudicialPersonPresentationDS>
          <CaseJudicalPersonActive>
            <CaseID>81157856</CaseID>
            <JudicialPersonID>034496802@GOV.IL</JudicialPersonID>
            <JudicialPersonTypeID>1</JudicialPersonTypeID>
            <JudicialTypeID>1</JudicialTypeID>
            <IsChairman>false</IsChairman>
            <TreatmentStartDate>2024-06-27T07:52:28.893+03:00</TreatmentStartDate>
            <TreatmentFinishDate>9999-12-31T23:59:59.997+02:00</TreatmentFinishDate>
            <IdentificationCardNumber>034496802</IdentificationCardNumber>
            <DisplayName>ריבי לב אוחיון</DisplayName>
            <JudicialTypeName>שופט</JudicialTypeName>
            <CaseJudicialGroupNumber>0</CaseJudicialGroupNumber>
            <FirstName>ריבי</FirstName>
            <LastName>לב אוחיון</LastName>
            <JudicialPersonTitle>שופט</JudicialPersonTitle>
          </CaseJudicalPersonActive>
        </CaseJudicialPersonPresentationDS>
        <CasePartyID>269078167</CasePartyID>
        <PartyTypeID>1</PartyTypeID>
        <ActivityStatusID>1</ActivityStatusID>
        <PartyAliasID>1</PartyAliasID>
        <PartyAliasName>תובע</PartyAliasName>
        <OrdinalNumber>1</OrdinalNumber>
        <LegalEntityID>81708843</LegalEntityID>
        <CaseLegalEntityID>128555663</CaseLegalEntityID>
        <AuthenticationTypeID>1</AuthenticationTypeID>
        <AuthenticationTypeName>ת"ז</AuthenticationTypeName>
        <LegalEntityNumber>039801048</LegalEntityNumber>
        <IsMainPartyType>true</IsMainPartyType>
        <CaseDisplayIdentifier>35144-04-24</CaseDisplayIdentifier>
        <CaseTypeID>10262</CaseTypeID>
        <CaseTypeName>תביעה לאחר הסדר התדיינויות במשפחה (תלה"מ)</CaseTypeName>
        <CaseName>וורמסר נ' וורמסר</CaseName>
        <FullAddress/>
        <MotionID>0</MotionID>
        <CasePleaID>0</CasePleaID>
        <FatherName>ישראל</FatherName>
        <LinkedCaseID>0</LinkedCaseID>
        <PartyID>1</PartyID>
        <CasePartyCategoryID>2</CasePartyCategoryID>
        <PleaTypeID>4</PleaTypeID>
        <GroupPartyAlias>תובעים</GroupPartyAlias>
        <IsConverted>false</IsConverted>
        <LegalEntityRegisteredNameID>10640086</LegalEntityRegisteredNameID>
        <LegalEntityNameID>96445946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איילת וורמסר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אבנר סאלם</FullName>
        <FirstName>אבנר</FirstName>
        <LastName>סאלם</LastName>
        <PartyPropertyName/>
        <AuthenticationTypeAndNumber>מ.ר. 27190</AuthenticationTypeAndNumber>
        <RepresentatedOrRepresentativesNames>איילת וורמסר</RepresentatedOrRepresentativesNames>
        <RepresentatedOrRepresentativesCount>1</RepresentatedOrRepresentativesCount>
        <InvitedBy/>
        <CaseID>81157856</CaseID>
        <CaseJudicialPersonPresentationDS>
          <CaseJudicalPersonActive>
            <CaseID>81157856</CaseID>
            <JudicialPersonID>034496802@GOV.IL</JudicialPersonID>
            <JudicialPersonTypeID>1</JudicialPersonTypeID>
            <JudicialTypeID>1</JudicialTypeID>
            <IsChairman>false</IsChairman>
            <TreatmentStartDate>2024-06-27T07:52:28.893+03:00</TreatmentStartDate>
            <TreatmentFinishDate>9999-12-31T23:59:59.997+02:00</TreatmentFinishDate>
            <IdentificationCardNumber>034496802</IdentificationCardNumber>
            <DisplayName>ריבי לב אוחיון</DisplayName>
            <JudicialTypeName>שופט</JudicialTypeName>
            <CaseJudicialGroupNumber>0</CaseJudicialGroupNumber>
            <FirstName>ריבי</FirstName>
            <LastName>לב אוחיון</LastName>
            <JudicialPersonTitle>שופט</JudicialPersonTitle>
          </CaseJudicalPersonActive>
        </CaseJudicialPersonPresentationDS>
        <CasePartyID>269078168</CasePartyID>
        <PartyTypeID>2</PartyTypeID>
        <ActivityStatusID>1</ActivityStatusID>
        <PartyAliasID>20</PartyAliasID>
        <PartyAliasName>בא כוח תובעים</PartyAliasName>
        <OrdinalNumber>1</OrdinalNumber>
        <LegalEntityID>402793</LegalEntityID>
        <CaseLegalEntityID>128555664</CaseLegalEntityID>
        <AuthenticationTypeID>4</AuthenticationTypeID>
        <AuthenticationTypeName>מ.ר.</AuthenticationTypeName>
        <LegalEntityNumber>27190</LegalEntityNumber>
        <IsMainPartyType>true</IsMainPartyType>
        <CaseDisplayIdentifier>35144-04-24</CaseDisplayIdentifier>
        <CaseTypeID>10262</CaseTypeID>
        <CaseTypeName>תביעה לאחר הסדר התדיינויות במשפחה (תלה"מ)</CaseTypeName>
        <CaseName>וורמסר נ' וורמסר</CaseName>
        <FullAddress>בית הדפוס 12 ירושלים </FullAddress>
        <EmailAddress>office@dslaw.co.il</EmailAddress>
        <MotionID>0</MotionID>
        <CasePleaID>0</CasePleaID>
        <FatherName xml:space="preserve">        </FatherName>
        <LinkedCaseID>0</LinkedCaseID>
        <PartyID>1</PartyID>
        <CasePartyCategoryID>2</CasePartyCategoryID>
        <LegalEntityAddressID>70223319</LegalEntityAddressID>
        <LegalEntityEmailAddressID>67829299</LegalEntityEmailAddressID>
        <PleaTypeID>4</PleaTypeID>
        <LawyerOfficeName>דרורי-סאלם</LawyerOfficeName>
        <LawyerOfficeID>69525286</LawyerOfficeID>
        <GroupPartyAlias/>
        <IsConverted>false</IsConverted>
        <LegalEntityNameID>23777</LegalEntityNameID>
        <RepresentatedNamesOfAssistant/>
        <LegalEntityTypeID>4</LegalEntityTypeID>
        <IsVerdictExists>false</IsVerdictExists>
        <IsAsirAzir>false</IsAsirAzir>
        <MainAndSecSpec/>
        <IsPublicationProhibited>false</IsPublicationProhibited>
        <PublicationProhibitedFullName>אבנר סאלם</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שלמה אריה וורמסר</FullName>
        <FirstName>שלמה אריה</FirstName>
        <LastName>וורמסר</LastName>
        <PartyPropertyName/>
        <AuthenticationTypeAndNumber>ת"ז 039698352</AuthenticationTypeAndNumber>
        <RepresentatedOrRepresentativesNames>שאול נפתלין</RepresentatedOrRepresentativesNames>
        <RepresentatedOrRepresentativesCount>1</RepresentatedOrRepresentativesCount>
        <InvitedBy/>
        <CaseID>81157856</CaseID>
        <CaseJudicialPersonPresentationDS>
          <CaseJudicalPersonActive>
            <CaseID>81157856</CaseID>
            <JudicialPersonID>034496802@GOV.IL</JudicialPersonID>
            <JudicialPersonTypeID>1</JudicialPersonTypeID>
            <JudicialTypeID>1</JudicialTypeID>
            <IsChairman>false</IsChairman>
            <TreatmentStartDate>2024-06-27T07:52:28.893+03:00</TreatmentStartDate>
            <TreatmentFinishDate>9999-12-31T23:59:59.997+02:00</TreatmentFinishDate>
            <IdentificationCardNumber>034496802</IdentificationCardNumber>
            <DisplayName>ריבי לב אוחיון</DisplayName>
            <JudicialTypeName>שופט</JudicialTypeName>
            <CaseJudicialGroupNumber>0</CaseJudicialGroupNumber>
            <FirstName>ריבי</FirstName>
            <LastName>לב אוחיון</LastName>
            <JudicialPersonTitle>שופט</JudicialPersonTitle>
          </CaseJudicalPersonActive>
        </CaseJudicialPersonPresentationDS>
        <CasePartyID>269078169</CasePartyID>
        <PartyTypeID>1</PartyTypeID>
        <ActivityStatusID>1</ActivityStatusID>
        <PartyAliasID>2</PartyAliasID>
        <PartyAliasName>נתבע</PartyAliasName>
        <OrdinalNumber>1</OrdinalNumber>
        <LegalEntityID>71816749</LegalEntityID>
        <CaseLegalEntityID>128555665</CaseLegalEntityID>
        <AuthenticationTypeID>1</AuthenticationTypeID>
        <AuthenticationTypeName>ת"ז</AuthenticationTypeName>
        <LegalEntityNumber>039698352</LegalEntityNumber>
        <IsMainPartyType>true</IsMainPartyType>
        <CaseDisplayIdentifier>35144-04-24</CaseDisplayIdentifier>
        <CaseTypeID>10262</CaseTypeID>
        <CaseTypeName>תביעה לאחר הסדר התדיינויות במשפחה (תלה"מ)</CaseTypeName>
        <CaseName>וורמסר נ' וורמסר</CaseName>
        <FullAddress>השבעה 26 בית שמש </FullAddress>
        <MotionID>0</MotionID>
        <CasePleaID>0</CasePleaID>
        <FatherName>נתנאל</FatherName>
        <LinkedCaseID>0</LinkedCaseID>
        <PartyID>2</PartyID>
        <CasePartyCategoryID>2</CasePartyCategoryID>
        <LegalEntityAddressID>89202894</LegalEntityAddressID>
        <GrandfatherName/>
        <DrivingLicenseNumber>8362272</DrivingLicenseNumber>
        <PleaTypeID>4</PleaTypeID>
        <GroupPartyAlias>נתבעים</GroupPartyAlias>
        <IsConverted>false</IsConverted>
        <LegalEntityRegisteredNameID>3453136</LegalEntityRegisteredNameID>
        <LegalEntityNameID>96445947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שלמה אריה וורמסר</PublicationProhibitedFullName>
      </CaseParties>
    </CasePartiesSelectionDS>
    <CaseName>וורמסר נ' וורמסר</CaseName>
    <CaseDisplayIdentifier>35144-04-24</CaseDisplayIdentifier>
    <CaseInterestID>10118</CaseInterestID>
    <CaseTypeShortName>תלה"מ</CaseTypeShortName>
  </dt_DecisionCase>
  <dt_DecisionJudgePanel>
    <JudgeID>034496802@GOV.IL</JudgeID>
    <DisplayName>ריבי לב אוחיון</DisplayName>
    <RoleName>שופט</RoleName>
    <UserTitleName>שופטת</UserTitleName>
  </dt_DecisionJudgePanel>
  <dt_LegalEntityDetails>
    <Fax>02-5389591</Fax>
    <Phone>02-5377707</Phone>
    <PartyID>2</PartyID>
    <PartyTypeID>2</PartyTypeID>
    <DecisionID>0</DecisionID>
    <StreetName>קדושת אהרון 8\17</StreetName>
    <ZipCode>9447808</ZipCode>
    <CityName>ירושלים</CityName>
    <FullName>שאול נפתלין</FullName>
    <Email>naftalinlaw@gmail.com</Email>
    <IsPublicationProhibited>false</IsPublicationProhibited>
  </dt_LegalEntityDetails>
  <dt_LegalEntityDetails>
    <PartyID>1</PartyID>
    <PartyTypeID>1</PartyTypeID>
    <DecisionID>0</DecisionID>
    <FullName>איילת וורמסר</FullName>
    <IsPublicationProhibited>false</IsPublicationProhibited>
  </dt_LegalEntityDetails>
  <dt_LegalEntityDetails>
    <Fax>02-6529352</Fax>
    <Phone>02-6529353</Phone>
    <PartyID>1</PartyID>
    <PartyTypeID>2</PartyTypeID>
    <DecisionID>0</DecisionID>
    <StreetName>בית הדפוס 12</StreetName>
    <ZipCode>95483</ZipCode>
    <CityName>ירושלים</CityName>
    <FullName>אבנר סאלם</FullName>
    <Email>office@dslaw.co.il</Email>
    <IsPublicationProhibited>false</IsPublicationProhibited>
  </dt_LegalEntityDetails>
  <dt_LegalEntityDetails>
    <PartyID>2</PartyID>
    <PartyTypeID>1</PartyTypeID>
    <DecisionID>0</DecisionID>
    <StreetName>השבעה 26</StreetName>
    <CityName>בית שמש</CityName>
    <FullName>שלמה אריה וורמסר</FullName>
    <IsPublicationProhibited>false</IsPublicationProhibited>
  </dt_LegalEntityDetails>
  <dt_CaseJudicalPersonActive>
    <CaseJudicalPerson>שופטת ריבי לב אוחיון</CaseJudicalPerson>
  </dt_CaseJudicalPersonActive>
  <dt_Sitting>
    <PreviousMeetingDate>2024-10-09T10:00:00+03:00</PreviousMeetingDate>
    <PreviousSittingTypeID>5</PreviousSittingTypeID>
    <PreviousMeetingDisplayName>שופטת ריבי לב אוחיון</PreviousMeetingDisplayName>
    <PreviousMeetingRoleName>שופט</PreviousMeetingRoleName>
    <PreviousMeetingUserTitleName>שופטת</PreviousMeetingUserTitleName>
    <PreviousMeetingUserUPN>034496802@GOV.IL</PreviousMeetingUserUPN>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855090-689F-4039-9332-91B8E9420E01}">
  <ds:schemaRefs/>
</ds:datastoreItem>
</file>

<file path=customXml/itemProps2.xml><?xml version="1.0" encoding="utf-8"?>
<ds:datastoreItem xmlns:ds="http://schemas.openxmlformats.org/officeDocument/2006/customXml" ds:itemID="{6D69486F-4A44-4CC7-B427-8E7EA77691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1453</Words>
  <Characters>7267</Characters>
  <Application>Microsoft Office Word</Application>
  <DocSecurity>0</DocSecurity>
  <Lines>60</Lines>
  <Paragraphs>17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8703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2025-01-02T14:29:00Z</dcterms:created>
  <dcterms:modified xsi:type="dcterms:W3CDTF">2025-01-02T14:29:00Z</dcterms:modified>
</cp:coreProperties>
</file>